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F9D1F"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602"/>
        <w:gridCol w:w="4503"/>
      </w:tblGrid>
      <w:tr w:rsidR="00473F75" w:rsidRPr="0031390D" w14:paraId="23B70F43" w14:textId="77777777" w:rsidTr="00373565">
        <w:trPr>
          <w:trHeight w:val="1486"/>
        </w:trPr>
        <w:tc>
          <w:tcPr>
            <w:tcW w:w="4602" w:type="dxa"/>
            <w:shd w:val="clear" w:color="auto" w:fill="auto"/>
          </w:tcPr>
          <w:p w14:paraId="4DAB8F12" w14:textId="77777777" w:rsidR="00473F75" w:rsidRPr="0031390D" w:rsidRDefault="00473F75" w:rsidP="00473F75">
            <w:pPr>
              <w:widowControl/>
              <w:autoSpaceDE/>
              <w:autoSpaceDN/>
              <w:adjustRightInd/>
              <w:spacing w:after="160" w:line="259" w:lineRule="auto"/>
              <w:rPr>
                <w:rFonts w:eastAsia="Times New Roman"/>
                <w:sz w:val="28"/>
                <w:szCs w:val="28"/>
                <w:lang w:eastAsia="en-US"/>
              </w:rPr>
            </w:pPr>
          </w:p>
          <w:p w14:paraId="499C7317" w14:textId="77777777" w:rsidR="00473F75" w:rsidRPr="0031390D" w:rsidRDefault="00473F75" w:rsidP="00473F75">
            <w:pPr>
              <w:widowControl/>
              <w:autoSpaceDE/>
              <w:autoSpaceDN/>
              <w:adjustRightInd/>
              <w:spacing w:after="160" w:line="259" w:lineRule="auto"/>
              <w:rPr>
                <w:rFonts w:eastAsia="Times New Roman"/>
                <w:sz w:val="28"/>
                <w:szCs w:val="28"/>
                <w:lang w:eastAsia="en-US"/>
              </w:rPr>
            </w:pPr>
          </w:p>
          <w:p w14:paraId="11F8131F" w14:textId="77777777"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53419F45" w14:textId="77777777" w:rsidR="00473F75" w:rsidRDefault="00473F75" w:rsidP="00C16058">
            <w:pPr>
              <w:widowControl/>
              <w:autoSpaceDE/>
              <w:autoSpaceDN/>
              <w:adjustRightInd/>
              <w:spacing w:after="160" w:line="276" w:lineRule="auto"/>
              <w:ind w:left="34" w:right="34"/>
              <w:contextualSpacing/>
              <w:rPr>
                <w:rFonts w:eastAsia="Times New Roman"/>
                <w:bCs/>
                <w:sz w:val="28"/>
                <w:szCs w:val="28"/>
                <w:lang w:eastAsia="en-US"/>
              </w:rPr>
            </w:pPr>
          </w:p>
          <w:p w14:paraId="44344139" w14:textId="1A83F458" w:rsidR="00F15B8B" w:rsidRPr="0031390D" w:rsidRDefault="00F15B8B" w:rsidP="00C16058">
            <w:pPr>
              <w:widowControl/>
              <w:autoSpaceDE/>
              <w:autoSpaceDN/>
              <w:adjustRightInd/>
              <w:spacing w:after="160" w:line="276" w:lineRule="auto"/>
              <w:ind w:left="34" w:right="34"/>
              <w:contextualSpacing/>
              <w:rPr>
                <w:rFonts w:eastAsia="Times New Roman"/>
                <w:bCs/>
                <w:sz w:val="28"/>
                <w:szCs w:val="28"/>
                <w:lang w:eastAsia="en-US"/>
              </w:rPr>
            </w:pPr>
            <w:bookmarkStart w:id="0" w:name="_GoBack"/>
            <w:bookmarkEnd w:id="0"/>
          </w:p>
        </w:tc>
      </w:tr>
    </w:tbl>
    <w:p w14:paraId="40D131DD"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3472D1CA"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33E6F871" w14:textId="77777777" w:rsidR="00473F75" w:rsidRDefault="00473F75" w:rsidP="00473F75">
      <w:pPr>
        <w:widowControl/>
        <w:autoSpaceDE/>
        <w:autoSpaceDN/>
        <w:adjustRightInd/>
        <w:spacing w:after="160"/>
        <w:contextualSpacing/>
        <w:jc w:val="center"/>
        <w:rPr>
          <w:rFonts w:eastAsia="Times New Roman"/>
          <w:b/>
          <w:sz w:val="28"/>
          <w:szCs w:val="28"/>
          <w:lang w:eastAsia="en-US"/>
        </w:rPr>
      </w:pPr>
    </w:p>
    <w:p w14:paraId="3ED5DA85" w14:textId="77777777" w:rsidR="0023452E" w:rsidRDefault="0023452E" w:rsidP="0023452E">
      <w:pPr>
        <w:spacing w:line="360" w:lineRule="auto"/>
        <w:jc w:val="center"/>
        <w:rPr>
          <w:b/>
          <w:bCs/>
          <w:sz w:val="28"/>
          <w:szCs w:val="28"/>
        </w:rPr>
      </w:pPr>
      <w:r>
        <w:rPr>
          <w:b/>
          <w:bCs/>
          <w:sz w:val="28"/>
          <w:szCs w:val="28"/>
        </w:rPr>
        <w:t>ПРИЛОЖЕНИЕ К РАБОЧЕЙ ПРОГРАММЕ ДИСЦИПЛИНЫ</w:t>
      </w:r>
    </w:p>
    <w:p w14:paraId="1BA21ED2" w14:textId="771B16E0" w:rsidR="00473F75" w:rsidRPr="00F45E7B" w:rsidRDefault="00F45E7B" w:rsidP="00F45E7B">
      <w:pPr>
        <w:widowControl/>
        <w:autoSpaceDE/>
        <w:autoSpaceDN/>
        <w:adjustRightInd/>
        <w:spacing w:after="160"/>
        <w:contextualSpacing/>
        <w:jc w:val="center"/>
        <w:rPr>
          <w:rFonts w:eastAsia="Times New Roman"/>
          <w:b/>
          <w:bCs/>
          <w:sz w:val="32"/>
          <w:szCs w:val="32"/>
          <w:lang w:eastAsia="en-US"/>
        </w:rPr>
      </w:pPr>
      <w:r w:rsidRPr="00F45E7B">
        <w:rPr>
          <w:b/>
          <w:bCs/>
          <w:sz w:val="32"/>
          <w:szCs w:val="32"/>
        </w:rPr>
        <w:t>БАНКИ  И НЕБАНКОВСКИЕ ФИНАНСОВЫЕ ИНСТИТУТЫ</w:t>
      </w:r>
    </w:p>
    <w:p w14:paraId="3585227A" w14:textId="77777777" w:rsidR="00473F75" w:rsidRDefault="00473F75" w:rsidP="0023452E">
      <w:pPr>
        <w:adjustRightInd/>
        <w:spacing w:before="278"/>
        <w:contextualSpacing/>
        <w:jc w:val="center"/>
        <w:rPr>
          <w:rFonts w:eastAsia="Times New Roman"/>
          <w:sz w:val="28"/>
          <w:szCs w:val="28"/>
          <w:lang w:eastAsia="en-US"/>
        </w:rPr>
      </w:pPr>
    </w:p>
    <w:p w14:paraId="4F886109" w14:textId="77777777" w:rsidR="009A5DDF" w:rsidRDefault="009A5DDF" w:rsidP="0023452E">
      <w:pPr>
        <w:adjustRightInd/>
        <w:spacing w:before="278"/>
        <w:contextualSpacing/>
        <w:jc w:val="center"/>
        <w:rPr>
          <w:rFonts w:eastAsia="Times New Roman"/>
          <w:sz w:val="28"/>
          <w:szCs w:val="28"/>
          <w:lang w:eastAsia="en-US"/>
        </w:rPr>
      </w:pPr>
    </w:p>
    <w:p w14:paraId="3DFF7162" w14:textId="77777777" w:rsidR="0023452E" w:rsidRDefault="0023452E" w:rsidP="0023452E">
      <w:pPr>
        <w:spacing w:line="360" w:lineRule="auto"/>
        <w:jc w:val="both"/>
        <w:rPr>
          <w:color w:val="000000"/>
          <w:sz w:val="28"/>
          <w:szCs w:val="28"/>
        </w:rPr>
      </w:pPr>
      <w:r>
        <w:rPr>
          <w:color w:val="000000"/>
          <w:sz w:val="28"/>
          <w:szCs w:val="28"/>
        </w:rPr>
        <w:t xml:space="preserve">Направление подготовки </w:t>
      </w:r>
      <w:r w:rsidRPr="0023452E">
        <w:rPr>
          <w:color w:val="000000"/>
          <w:sz w:val="28"/>
          <w:szCs w:val="28"/>
          <w:u w:val="single"/>
        </w:rPr>
        <w:t>38.03.01</w:t>
      </w:r>
      <w:r w:rsidRPr="0023452E">
        <w:rPr>
          <w:i/>
          <w:color w:val="000000"/>
          <w:sz w:val="28"/>
          <w:szCs w:val="28"/>
          <w:u w:val="single"/>
        </w:rPr>
        <w:t xml:space="preserve"> </w:t>
      </w:r>
      <w:r w:rsidRPr="00ED3E42">
        <w:rPr>
          <w:i/>
          <w:color w:val="000000"/>
          <w:sz w:val="28"/>
          <w:szCs w:val="28"/>
          <w:u w:val="single"/>
        </w:rPr>
        <w:t>«Экономика»</w:t>
      </w:r>
    </w:p>
    <w:p w14:paraId="0BAD91A6" w14:textId="77777777" w:rsidR="0023452E" w:rsidRPr="00ED3E42" w:rsidRDefault="009A5DDF" w:rsidP="0023452E">
      <w:pPr>
        <w:spacing w:line="360" w:lineRule="auto"/>
        <w:jc w:val="both"/>
        <w:rPr>
          <w:i/>
          <w:color w:val="000000"/>
          <w:sz w:val="28"/>
          <w:szCs w:val="28"/>
          <w:u w:val="single"/>
        </w:rPr>
      </w:pPr>
      <w:r>
        <w:rPr>
          <w:color w:val="000000"/>
          <w:sz w:val="28"/>
          <w:szCs w:val="28"/>
        </w:rPr>
        <w:t>Профиль</w:t>
      </w:r>
      <w:r w:rsidR="0023452E">
        <w:rPr>
          <w:color w:val="000000"/>
          <w:sz w:val="28"/>
          <w:szCs w:val="28"/>
        </w:rPr>
        <w:t xml:space="preserve"> </w:t>
      </w:r>
      <w:r w:rsidR="0023452E" w:rsidRPr="00ED3E42">
        <w:rPr>
          <w:i/>
          <w:color w:val="000000"/>
          <w:sz w:val="28"/>
          <w:szCs w:val="28"/>
          <w:u w:val="single"/>
        </w:rPr>
        <w:t>«</w:t>
      </w:r>
      <w:r w:rsidR="0023452E">
        <w:rPr>
          <w:i/>
          <w:color w:val="000000"/>
          <w:sz w:val="28"/>
          <w:szCs w:val="28"/>
          <w:u w:val="single"/>
        </w:rPr>
        <w:t>Финансовые рынки и банки</w:t>
      </w:r>
      <w:r w:rsidR="0023452E" w:rsidRPr="00ED3E42">
        <w:rPr>
          <w:i/>
          <w:color w:val="000000"/>
          <w:sz w:val="28"/>
          <w:szCs w:val="28"/>
          <w:u w:val="single"/>
        </w:rPr>
        <w:t xml:space="preserve">» </w:t>
      </w:r>
    </w:p>
    <w:p w14:paraId="1CB94701" w14:textId="77777777" w:rsidR="0023452E" w:rsidRDefault="0023452E" w:rsidP="0023452E">
      <w:pPr>
        <w:spacing w:line="360" w:lineRule="auto"/>
        <w:rPr>
          <w:sz w:val="28"/>
          <w:szCs w:val="28"/>
        </w:rPr>
      </w:pPr>
    </w:p>
    <w:p w14:paraId="0AE59F99" w14:textId="4C922721" w:rsidR="0023452E" w:rsidRDefault="0023452E" w:rsidP="0023452E">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F45E7B">
        <w:rPr>
          <w:i/>
          <w:sz w:val="28"/>
          <w:szCs w:val="28"/>
          <w:u w:val="single"/>
        </w:rPr>
        <w:t>2</w:t>
      </w:r>
      <w:r w:rsidR="00717333">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262866D5" w14:textId="77777777" w:rsidR="0023452E" w:rsidRPr="00A829E8" w:rsidRDefault="0023452E" w:rsidP="0023452E">
      <w:pPr>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76FDC055" w14:textId="77777777" w:rsidR="0023452E" w:rsidRDefault="0023452E" w:rsidP="0023452E"/>
    <w:p w14:paraId="7FC87D9A" w14:textId="77777777" w:rsidR="0023452E" w:rsidRDefault="0023452E" w:rsidP="0023452E">
      <w:pPr>
        <w:rPr>
          <w:sz w:val="28"/>
          <w:szCs w:val="28"/>
        </w:rPr>
      </w:pPr>
      <w:r>
        <w:rPr>
          <w:sz w:val="28"/>
          <w:szCs w:val="28"/>
        </w:rPr>
        <w:t xml:space="preserve">Одобрено кафедрой </w:t>
      </w:r>
      <w:r w:rsidRPr="00A829E8">
        <w:rPr>
          <w:sz w:val="28"/>
          <w:szCs w:val="28"/>
          <w:u w:val="single"/>
        </w:rPr>
        <w:t xml:space="preserve">«Финансы </w:t>
      </w:r>
      <w:r w:rsidRPr="0023452E">
        <w:rPr>
          <w:sz w:val="28"/>
          <w:szCs w:val="28"/>
          <w:u w:val="single"/>
        </w:rPr>
        <w:t>и кредит»</w:t>
      </w:r>
      <w:r w:rsidRPr="00A829E8">
        <w:rPr>
          <w:sz w:val="28"/>
          <w:szCs w:val="28"/>
        </w:rPr>
        <w:t>____</w:t>
      </w:r>
      <w:r>
        <w:rPr>
          <w:sz w:val="28"/>
          <w:szCs w:val="28"/>
        </w:rPr>
        <w:t>_____________________________</w:t>
      </w:r>
      <w:r w:rsidRPr="00A829E8">
        <w:rPr>
          <w:sz w:val="28"/>
          <w:szCs w:val="28"/>
        </w:rPr>
        <w:t>_</w:t>
      </w:r>
      <w:r>
        <w:rPr>
          <w:sz w:val="28"/>
          <w:szCs w:val="28"/>
        </w:rPr>
        <w:t>__</w:t>
      </w:r>
      <w:r w:rsidRPr="00A829E8">
        <w:rPr>
          <w:sz w:val="28"/>
          <w:szCs w:val="28"/>
        </w:rPr>
        <w:t>_</w:t>
      </w:r>
    </w:p>
    <w:p w14:paraId="49877F8C" w14:textId="77777777" w:rsidR="0023452E" w:rsidRDefault="0023452E" w:rsidP="0023452E">
      <w:pPr>
        <w:rPr>
          <w:sz w:val="28"/>
          <w:szCs w:val="28"/>
        </w:rPr>
      </w:pPr>
    </w:p>
    <w:p w14:paraId="6E34E869" w14:textId="12FB5CD3" w:rsidR="0023452E" w:rsidRPr="0023452E" w:rsidRDefault="0023452E" w:rsidP="0023452E">
      <w:pPr>
        <w:rPr>
          <w:sz w:val="28"/>
          <w:szCs w:val="28"/>
        </w:rPr>
      </w:pPr>
      <w:r>
        <w:rPr>
          <w:sz w:val="28"/>
          <w:szCs w:val="28"/>
        </w:rPr>
        <w:t>Протокол от «</w:t>
      </w:r>
      <w:r w:rsidR="005D1E6C">
        <w:rPr>
          <w:sz w:val="28"/>
          <w:szCs w:val="28"/>
        </w:rPr>
        <w:t>27</w:t>
      </w:r>
      <w:r>
        <w:rPr>
          <w:sz w:val="28"/>
          <w:szCs w:val="28"/>
        </w:rPr>
        <w:t xml:space="preserve">» </w:t>
      </w:r>
      <w:r w:rsidR="005D1E6C">
        <w:rPr>
          <w:sz w:val="28"/>
          <w:szCs w:val="28"/>
        </w:rPr>
        <w:t xml:space="preserve">июня </w:t>
      </w:r>
      <w:r>
        <w:rPr>
          <w:sz w:val="28"/>
          <w:szCs w:val="28"/>
        </w:rPr>
        <w:t>202</w:t>
      </w:r>
      <w:r w:rsidR="00717333">
        <w:rPr>
          <w:sz w:val="28"/>
          <w:szCs w:val="28"/>
        </w:rPr>
        <w:t>4</w:t>
      </w:r>
      <w:r>
        <w:rPr>
          <w:sz w:val="28"/>
          <w:szCs w:val="28"/>
        </w:rPr>
        <w:t xml:space="preserve"> г </w:t>
      </w:r>
      <w:r w:rsidRPr="0023452E">
        <w:rPr>
          <w:sz w:val="28"/>
          <w:szCs w:val="28"/>
        </w:rPr>
        <w:t>№</w:t>
      </w:r>
      <w:r w:rsidR="00F0272B">
        <w:rPr>
          <w:sz w:val="28"/>
          <w:szCs w:val="28"/>
        </w:rPr>
        <w:t xml:space="preserve"> </w:t>
      </w:r>
      <w:r w:rsidR="00DC0D0C">
        <w:rPr>
          <w:sz w:val="28"/>
          <w:szCs w:val="28"/>
        </w:rPr>
        <w:t>12</w:t>
      </w:r>
    </w:p>
    <w:p w14:paraId="7EC4FA14" w14:textId="77777777" w:rsidR="0023452E" w:rsidRPr="00A829E8" w:rsidRDefault="0023452E" w:rsidP="0023452E">
      <w:pPr>
        <w:rPr>
          <w:sz w:val="28"/>
          <w:szCs w:val="28"/>
        </w:rPr>
      </w:pPr>
    </w:p>
    <w:p w14:paraId="65BACDDF" w14:textId="77777777" w:rsidR="0023452E" w:rsidRPr="00530757" w:rsidRDefault="0023452E" w:rsidP="0023452E">
      <w:pPr>
        <w:jc w:val="center"/>
      </w:pPr>
    </w:p>
    <w:p w14:paraId="4A78C08C" w14:textId="77777777" w:rsidR="0023452E" w:rsidRDefault="0023452E" w:rsidP="0023452E">
      <w:pPr>
        <w:adjustRightInd/>
        <w:spacing w:before="278"/>
        <w:contextualSpacing/>
        <w:jc w:val="center"/>
        <w:rPr>
          <w:rFonts w:eastAsia="Times New Roman"/>
          <w:sz w:val="28"/>
          <w:szCs w:val="28"/>
          <w:lang w:eastAsia="en-US"/>
        </w:rPr>
      </w:pPr>
    </w:p>
    <w:p w14:paraId="157FA137" w14:textId="77777777" w:rsidR="0023452E" w:rsidRDefault="0023452E" w:rsidP="0023452E">
      <w:pPr>
        <w:adjustRightInd/>
        <w:spacing w:before="278"/>
        <w:contextualSpacing/>
        <w:jc w:val="center"/>
        <w:rPr>
          <w:rFonts w:eastAsia="Times New Roman"/>
          <w:sz w:val="28"/>
          <w:szCs w:val="28"/>
          <w:lang w:eastAsia="en-US"/>
        </w:rPr>
      </w:pPr>
    </w:p>
    <w:p w14:paraId="048CCB23" w14:textId="77777777" w:rsidR="003B0958" w:rsidRDefault="003B0958" w:rsidP="0023452E">
      <w:pPr>
        <w:adjustRightInd/>
        <w:spacing w:before="278"/>
        <w:contextualSpacing/>
        <w:jc w:val="center"/>
        <w:rPr>
          <w:rFonts w:eastAsia="Times New Roman"/>
          <w:sz w:val="28"/>
          <w:szCs w:val="28"/>
          <w:lang w:eastAsia="en-US"/>
        </w:rPr>
      </w:pPr>
    </w:p>
    <w:p w14:paraId="2859BFA7" w14:textId="77777777" w:rsidR="003B0958" w:rsidRDefault="003B0958" w:rsidP="0023452E">
      <w:pPr>
        <w:adjustRightInd/>
        <w:spacing w:before="278"/>
        <w:contextualSpacing/>
        <w:jc w:val="center"/>
        <w:rPr>
          <w:rFonts w:eastAsia="Times New Roman"/>
          <w:sz w:val="28"/>
          <w:szCs w:val="28"/>
          <w:lang w:eastAsia="en-US"/>
        </w:rPr>
      </w:pPr>
    </w:p>
    <w:p w14:paraId="161A3D84" w14:textId="77777777" w:rsidR="003B0958" w:rsidRDefault="003B0958" w:rsidP="0023452E">
      <w:pPr>
        <w:adjustRightInd/>
        <w:spacing w:before="278"/>
        <w:contextualSpacing/>
        <w:jc w:val="center"/>
        <w:rPr>
          <w:rFonts w:eastAsia="Times New Roman"/>
          <w:sz w:val="28"/>
          <w:szCs w:val="28"/>
          <w:lang w:eastAsia="en-US"/>
        </w:rPr>
      </w:pPr>
    </w:p>
    <w:p w14:paraId="07B6AE40" w14:textId="77777777" w:rsidR="003B0958" w:rsidRDefault="003B0958" w:rsidP="0023452E">
      <w:pPr>
        <w:adjustRightInd/>
        <w:spacing w:before="278"/>
        <w:contextualSpacing/>
        <w:jc w:val="center"/>
        <w:rPr>
          <w:rFonts w:eastAsia="Times New Roman"/>
          <w:sz w:val="28"/>
          <w:szCs w:val="28"/>
          <w:lang w:eastAsia="en-US"/>
        </w:rPr>
      </w:pPr>
    </w:p>
    <w:p w14:paraId="064770B2" w14:textId="77777777" w:rsidR="003B0958" w:rsidRDefault="003B0958" w:rsidP="0023452E">
      <w:pPr>
        <w:adjustRightInd/>
        <w:spacing w:before="278"/>
        <w:contextualSpacing/>
        <w:jc w:val="center"/>
        <w:rPr>
          <w:rFonts w:eastAsia="Times New Roman"/>
          <w:sz w:val="28"/>
          <w:szCs w:val="28"/>
          <w:lang w:eastAsia="en-US"/>
        </w:rPr>
      </w:pPr>
    </w:p>
    <w:p w14:paraId="7DBB0CEA" w14:textId="77777777" w:rsidR="003B0958" w:rsidRDefault="003B0958" w:rsidP="0023452E">
      <w:pPr>
        <w:adjustRightInd/>
        <w:spacing w:before="278"/>
        <w:contextualSpacing/>
        <w:jc w:val="center"/>
        <w:rPr>
          <w:rFonts w:eastAsia="Times New Roman"/>
          <w:sz w:val="28"/>
          <w:szCs w:val="28"/>
          <w:lang w:eastAsia="en-US"/>
        </w:rPr>
      </w:pPr>
    </w:p>
    <w:p w14:paraId="0BEB6C51" w14:textId="77777777" w:rsidR="003B0958" w:rsidRDefault="003B0958" w:rsidP="0023452E">
      <w:pPr>
        <w:adjustRightInd/>
        <w:spacing w:before="278"/>
        <w:contextualSpacing/>
        <w:jc w:val="center"/>
        <w:rPr>
          <w:rFonts w:eastAsia="Times New Roman"/>
          <w:sz w:val="28"/>
          <w:szCs w:val="28"/>
          <w:lang w:eastAsia="en-US"/>
        </w:rPr>
      </w:pPr>
    </w:p>
    <w:p w14:paraId="61A703EA" w14:textId="77777777" w:rsidR="003B0958" w:rsidRDefault="003B0958" w:rsidP="0023452E">
      <w:pPr>
        <w:adjustRightInd/>
        <w:spacing w:before="278"/>
        <w:contextualSpacing/>
        <w:jc w:val="center"/>
        <w:rPr>
          <w:rFonts w:eastAsia="Times New Roman"/>
          <w:sz w:val="28"/>
          <w:szCs w:val="28"/>
          <w:lang w:eastAsia="en-US"/>
        </w:rPr>
      </w:pPr>
    </w:p>
    <w:p w14:paraId="5C58731A" w14:textId="77777777" w:rsidR="00473F75" w:rsidRDefault="00473F75" w:rsidP="00473F75">
      <w:pPr>
        <w:widowControl/>
        <w:autoSpaceDE/>
        <w:autoSpaceDN/>
        <w:adjustRightInd/>
        <w:spacing w:after="160"/>
        <w:rPr>
          <w:rFonts w:eastAsia="Times New Roman"/>
          <w:sz w:val="28"/>
          <w:szCs w:val="28"/>
          <w:lang w:eastAsia="en-US"/>
        </w:rPr>
      </w:pPr>
    </w:p>
    <w:p w14:paraId="37EF8581" w14:textId="77777777" w:rsidR="009E6E41" w:rsidRDefault="009E6E41" w:rsidP="00473F75">
      <w:pPr>
        <w:widowControl/>
        <w:autoSpaceDE/>
        <w:autoSpaceDN/>
        <w:adjustRightInd/>
        <w:spacing w:after="160"/>
        <w:rPr>
          <w:rFonts w:eastAsia="Times New Roman"/>
          <w:sz w:val="28"/>
          <w:szCs w:val="28"/>
          <w:lang w:eastAsia="en-US"/>
        </w:rPr>
      </w:pPr>
    </w:p>
    <w:p w14:paraId="7AE175BC" w14:textId="77777777" w:rsidR="009E6E41" w:rsidRDefault="009E6E41" w:rsidP="00473F75">
      <w:pPr>
        <w:widowControl/>
        <w:autoSpaceDE/>
        <w:autoSpaceDN/>
        <w:adjustRightInd/>
        <w:spacing w:after="160"/>
        <w:rPr>
          <w:rFonts w:eastAsia="Times New Roman"/>
          <w:sz w:val="28"/>
          <w:szCs w:val="28"/>
          <w:lang w:eastAsia="en-US"/>
        </w:rPr>
      </w:pPr>
    </w:p>
    <w:p w14:paraId="4CE0B1D1" w14:textId="77777777" w:rsidR="009E6E41" w:rsidRPr="0031390D" w:rsidRDefault="009E6E41" w:rsidP="00473F75">
      <w:pPr>
        <w:widowControl/>
        <w:autoSpaceDE/>
        <w:autoSpaceDN/>
        <w:adjustRightInd/>
        <w:spacing w:after="160"/>
        <w:rPr>
          <w:rFonts w:eastAsia="Times New Roman"/>
          <w:sz w:val="28"/>
          <w:szCs w:val="28"/>
          <w:lang w:eastAsia="en-US"/>
        </w:rPr>
      </w:pPr>
    </w:p>
    <w:p w14:paraId="48448828" w14:textId="77777777" w:rsidR="00473F75" w:rsidRDefault="00473F75" w:rsidP="00473F75">
      <w:pPr>
        <w:widowControl/>
        <w:autoSpaceDE/>
        <w:autoSpaceDN/>
        <w:adjustRightInd/>
        <w:spacing w:after="160"/>
        <w:rPr>
          <w:rFonts w:eastAsia="Times New Roman"/>
          <w:sz w:val="28"/>
          <w:szCs w:val="28"/>
          <w:lang w:eastAsia="en-US"/>
        </w:rPr>
      </w:pPr>
    </w:p>
    <w:p w14:paraId="08284CF6" w14:textId="2B431BC2" w:rsidR="00CD1A98" w:rsidRDefault="0023452E" w:rsidP="00CD1A98">
      <w:pPr>
        <w:widowControl/>
        <w:jc w:val="center"/>
        <w:rPr>
          <w:rFonts w:eastAsia="Calibri"/>
          <w:b/>
          <w:sz w:val="28"/>
          <w:szCs w:val="28"/>
        </w:rPr>
      </w:pPr>
      <w:r>
        <w:rPr>
          <w:rFonts w:eastAsia="Calibri"/>
          <w:b/>
          <w:sz w:val="28"/>
          <w:szCs w:val="28"/>
        </w:rPr>
        <w:t>У</w:t>
      </w:r>
      <w:r w:rsidR="00473F75" w:rsidRPr="0031390D">
        <w:rPr>
          <w:rFonts w:eastAsia="Calibri"/>
          <w:b/>
          <w:sz w:val="28"/>
          <w:szCs w:val="28"/>
        </w:rPr>
        <w:t>фа 202</w:t>
      </w:r>
      <w:r w:rsidR="00F678FE">
        <w:rPr>
          <w:rFonts w:eastAsia="Calibri"/>
          <w:b/>
          <w:sz w:val="28"/>
          <w:szCs w:val="28"/>
        </w:rPr>
        <w:t>5</w:t>
      </w:r>
      <w:r w:rsidR="00CD1A98">
        <w:rPr>
          <w:rFonts w:eastAsia="Calibri"/>
          <w:b/>
          <w:sz w:val="28"/>
          <w:szCs w:val="28"/>
        </w:rPr>
        <w:br w:type="page"/>
      </w:r>
    </w:p>
    <w:p w14:paraId="0D1D3876" w14:textId="77777777" w:rsidR="005B398A" w:rsidRDefault="005B398A" w:rsidP="00473F75">
      <w:pPr>
        <w:widowControl/>
        <w:spacing w:line="240" w:lineRule="exact"/>
        <w:ind w:left="567" w:right="139"/>
        <w:rPr>
          <w:b/>
          <w:sz w:val="28"/>
          <w:szCs w:val="28"/>
        </w:rPr>
      </w:pPr>
    </w:p>
    <w:p w14:paraId="350BB819" w14:textId="77777777" w:rsidR="00C20D29" w:rsidRPr="00B86F6F" w:rsidRDefault="00C20D29" w:rsidP="00C20D29">
      <w:pPr>
        <w:jc w:val="both"/>
        <w:rPr>
          <w:sz w:val="28"/>
          <w:szCs w:val="28"/>
        </w:rPr>
      </w:pPr>
      <w:r w:rsidRPr="00B86F6F">
        <w:rPr>
          <w:sz w:val="28"/>
          <w:szCs w:val="28"/>
        </w:rPr>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14:paraId="1DA25786" w14:textId="77777777" w:rsidR="005B398A" w:rsidRPr="00AF20CF" w:rsidRDefault="005B398A" w:rsidP="00951588">
      <w:pPr>
        <w:tabs>
          <w:tab w:val="right" w:leader="dot" w:pos="9718"/>
        </w:tabs>
        <w:autoSpaceDE/>
        <w:autoSpaceDN/>
        <w:adjustRightInd/>
        <w:jc w:val="both"/>
        <w:rPr>
          <w:rFonts w:eastAsia="Times New Roman"/>
          <w:sz w:val="28"/>
          <w:szCs w:val="28"/>
        </w:rPr>
      </w:pPr>
      <w:r w:rsidRPr="00423430">
        <w:rPr>
          <w:rFonts w:eastAsia="Times New Roman"/>
          <w:sz w:val="28"/>
          <w:szCs w:val="28"/>
        </w:rPr>
        <w:t xml:space="preserve"> </w:t>
      </w:r>
    </w:p>
    <w:p w14:paraId="78046B3F" w14:textId="77777777" w:rsidR="00C716B0" w:rsidRPr="00FB7B5B" w:rsidRDefault="00C716B0" w:rsidP="00C716B0">
      <w:pPr>
        <w:autoSpaceDE/>
        <w:autoSpaceDN/>
        <w:adjustRightInd/>
        <w:jc w:val="both"/>
        <w:rPr>
          <w:rFonts w:eastAsia="Times New Roman"/>
          <w:sz w:val="28"/>
          <w:szCs w:val="28"/>
        </w:rPr>
      </w:pPr>
      <w:r>
        <w:rPr>
          <w:rFonts w:eastAsia="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C716B0" w:rsidRPr="001F1E71" w14:paraId="19EA0106" w14:textId="77777777" w:rsidTr="008F24F2">
        <w:tc>
          <w:tcPr>
            <w:tcW w:w="9209" w:type="dxa"/>
            <w:shd w:val="clear" w:color="auto" w:fill="auto"/>
          </w:tcPr>
          <w:p w14:paraId="5C93393C" w14:textId="77777777" w:rsidR="00C716B0" w:rsidRPr="001F1E71" w:rsidRDefault="00C716B0" w:rsidP="008F24F2">
            <w:pPr>
              <w:jc w:val="both"/>
              <w:rPr>
                <w:szCs w:val="28"/>
              </w:rPr>
            </w:pPr>
            <w:r w:rsidRPr="001F1E71">
              <w:rPr>
                <w:szCs w:val="28"/>
              </w:rPr>
              <w:t>Наименование разделов РПД</w:t>
            </w:r>
          </w:p>
        </w:tc>
        <w:tc>
          <w:tcPr>
            <w:tcW w:w="986" w:type="dxa"/>
            <w:shd w:val="clear" w:color="auto" w:fill="auto"/>
          </w:tcPr>
          <w:p w14:paraId="17079BA0" w14:textId="77777777" w:rsidR="00C716B0" w:rsidRPr="001F1E71" w:rsidRDefault="00C716B0" w:rsidP="008F24F2">
            <w:pPr>
              <w:jc w:val="both"/>
              <w:rPr>
                <w:szCs w:val="28"/>
              </w:rPr>
            </w:pPr>
            <w:r w:rsidRPr="001F1E71">
              <w:rPr>
                <w:szCs w:val="28"/>
              </w:rPr>
              <w:t>Стр.</w:t>
            </w:r>
          </w:p>
        </w:tc>
      </w:tr>
      <w:tr w:rsidR="00C716B0" w:rsidRPr="001F1E71" w14:paraId="1F203C13" w14:textId="77777777" w:rsidTr="008F24F2">
        <w:tc>
          <w:tcPr>
            <w:tcW w:w="9209" w:type="dxa"/>
            <w:shd w:val="clear" w:color="auto" w:fill="auto"/>
          </w:tcPr>
          <w:p w14:paraId="72B24680" w14:textId="77777777" w:rsidR="00C716B0" w:rsidRPr="001F1E71" w:rsidRDefault="00C716B0" w:rsidP="008F24F2">
            <w:pPr>
              <w:tabs>
                <w:tab w:val="left" w:pos="274"/>
                <w:tab w:val="left" w:pos="993"/>
              </w:tabs>
              <w:jc w:val="both"/>
              <w:rPr>
                <w:rFonts w:eastAsia="Times New Roman"/>
                <w:szCs w:val="28"/>
              </w:rPr>
            </w:pPr>
            <w:r w:rsidRPr="001F1E71">
              <w:rPr>
                <w:rFonts w:eastAsia="Times New Roman"/>
                <w:szCs w:val="28"/>
              </w:rPr>
              <w:t>8.</w:t>
            </w:r>
            <w:r w:rsidRPr="001F1E71">
              <w:rPr>
                <w:rFonts w:eastAsia="Times New Roman"/>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14:paraId="3C478759" w14:textId="5A058277" w:rsidR="00C716B0" w:rsidRPr="001F1E71" w:rsidRDefault="009E6E41" w:rsidP="008F24F2">
            <w:pPr>
              <w:jc w:val="center"/>
              <w:rPr>
                <w:szCs w:val="28"/>
              </w:rPr>
            </w:pPr>
            <w:r>
              <w:rPr>
                <w:szCs w:val="28"/>
              </w:rPr>
              <w:t>3</w:t>
            </w:r>
          </w:p>
        </w:tc>
      </w:tr>
      <w:tr w:rsidR="00C716B0" w:rsidRPr="001F1E71" w14:paraId="1CE085E5" w14:textId="77777777" w:rsidTr="008F24F2">
        <w:trPr>
          <w:trHeight w:val="277"/>
        </w:trPr>
        <w:tc>
          <w:tcPr>
            <w:tcW w:w="9209" w:type="dxa"/>
            <w:shd w:val="clear" w:color="auto" w:fill="auto"/>
          </w:tcPr>
          <w:p w14:paraId="32AD571B" w14:textId="77777777" w:rsidR="00C716B0" w:rsidRPr="001F1E71" w:rsidRDefault="00C716B0" w:rsidP="008F24F2">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14:paraId="3EF3751C" w14:textId="40F7C3A6" w:rsidR="00C716B0" w:rsidRPr="001F1E71" w:rsidRDefault="009E6E41" w:rsidP="008F24F2">
            <w:pPr>
              <w:jc w:val="center"/>
              <w:rPr>
                <w:szCs w:val="28"/>
              </w:rPr>
            </w:pPr>
            <w:r>
              <w:rPr>
                <w:szCs w:val="28"/>
              </w:rPr>
              <w:t>4</w:t>
            </w:r>
          </w:p>
        </w:tc>
      </w:tr>
      <w:tr w:rsidR="00C716B0" w:rsidRPr="001F1E71" w14:paraId="78E1918B" w14:textId="77777777" w:rsidTr="008F24F2">
        <w:trPr>
          <w:trHeight w:val="992"/>
        </w:trPr>
        <w:tc>
          <w:tcPr>
            <w:tcW w:w="9209" w:type="dxa"/>
            <w:shd w:val="clear" w:color="auto" w:fill="auto"/>
          </w:tcPr>
          <w:p w14:paraId="6C7D6A0C" w14:textId="77777777" w:rsidR="00C716B0" w:rsidRPr="001F1E71" w:rsidRDefault="00C716B0" w:rsidP="008F24F2">
            <w:pPr>
              <w:tabs>
                <w:tab w:val="right" w:leader="dot" w:pos="9718"/>
              </w:tabs>
              <w:autoSpaceDE/>
              <w:autoSpaceDN/>
              <w:adjustRightInd/>
              <w:jc w:val="both"/>
              <w:rPr>
                <w:rFonts w:eastAsia="Times New Roman"/>
                <w:szCs w:val="28"/>
              </w:rPr>
            </w:pPr>
            <w:r w:rsidRPr="001F1E71">
              <w:rPr>
                <w:rFonts w:eastAsia="Times New Roman"/>
                <w:szCs w:val="28"/>
              </w:rPr>
              <w:t>11.</w:t>
            </w:r>
            <w:r w:rsidRPr="001F1E71">
              <w:rPr>
                <w:rFonts w:eastAsia="Times New Roman"/>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14:paraId="225A2F9E" w14:textId="7E0151AB" w:rsidR="00C716B0" w:rsidRPr="001F1E71" w:rsidRDefault="009E6E41" w:rsidP="008F24F2">
            <w:pPr>
              <w:jc w:val="center"/>
              <w:rPr>
                <w:szCs w:val="28"/>
              </w:rPr>
            </w:pPr>
            <w:r>
              <w:rPr>
                <w:szCs w:val="28"/>
              </w:rPr>
              <w:t>4</w:t>
            </w:r>
          </w:p>
        </w:tc>
      </w:tr>
      <w:tr w:rsidR="00C716B0" w:rsidRPr="001F1E71" w14:paraId="70CD4F03" w14:textId="77777777" w:rsidTr="008F24F2">
        <w:tc>
          <w:tcPr>
            <w:tcW w:w="9209" w:type="dxa"/>
            <w:shd w:val="clear" w:color="auto" w:fill="auto"/>
          </w:tcPr>
          <w:p w14:paraId="009976D7" w14:textId="77777777" w:rsidR="00C716B0" w:rsidRPr="001F1E71" w:rsidRDefault="00C716B0" w:rsidP="008F24F2">
            <w:pPr>
              <w:rPr>
                <w:szCs w:val="28"/>
              </w:rPr>
            </w:pPr>
            <w:r w:rsidRPr="001F1E71">
              <w:rPr>
                <w:rFonts w:eastAsia="Times New Roman"/>
                <w:szCs w:val="28"/>
              </w:rPr>
              <w:t xml:space="preserve">12. </w:t>
            </w:r>
            <w:r w:rsidRPr="001F1E71">
              <w:rPr>
                <w:rFonts w:eastAsia="Times New Roman"/>
                <w:szCs w:val="28"/>
              </w:rPr>
              <w:tab/>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1A70B49B" w14:textId="08EB0F98" w:rsidR="00C716B0" w:rsidRPr="001F1E71" w:rsidRDefault="009E6E41" w:rsidP="008F24F2">
            <w:pPr>
              <w:jc w:val="center"/>
              <w:rPr>
                <w:szCs w:val="28"/>
              </w:rPr>
            </w:pPr>
            <w:r>
              <w:rPr>
                <w:szCs w:val="28"/>
              </w:rPr>
              <w:t>4</w:t>
            </w:r>
          </w:p>
        </w:tc>
      </w:tr>
    </w:tbl>
    <w:p w14:paraId="0F5D0DFB" w14:textId="77777777" w:rsidR="00C716B0" w:rsidRDefault="00C716B0" w:rsidP="00C716B0">
      <w:pPr>
        <w:widowControl/>
        <w:rPr>
          <w:rFonts w:eastAsia="Calibri"/>
          <w:b/>
          <w:sz w:val="28"/>
          <w:szCs w:val="28"/>
        </w:rPr>
      </w:pPr>
      <w:r>
        <w:rPr>
          <w:rFonts w:eastAsia="Calibri"/>
          <w:b/>
          <w:sz w:val="28"/>
          <w:szCs w:val="28"/>
        </w:rPr>
        <w:br w:type="page"/>
      </w:r>
    </w:p>
    <w:p w14:paraId="294C93F9" w14:textId="2FC97F91" w:rsidR="00864F32" w:rsidRDefault="004F1004" w:rsidP="009E6E41">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lastRenderedPageBreak/>
        <w:t>8.</w:t>
      </w:r>
      <w:r w:rsidRPr="0031390D">
        <w:rPr>
          <w:b/>
          <w:sz w:val="28"/>
          <w:szCs w:val="28"/>
        </w:rPr>
        <w:tab/>
        <w:t>Перечень основной и дополнительной учебной литературы, необходимой для освоения дисциплины</w:t>
      </w:r>
    </w:p>
    <w:p w14:paraId="602F9858" w14:textId="77777777" w:rsidR="009E6E41" w:rsidRPr="009E6E41" w:rsidRDefault="009E6E41" w:rsidP="009E6E41">
      <w:pPr>
        <w:widowControl/>
        <w:tabs>
          <w:tab w:val="left" w:pos="274"/>
          <w:tab w:val="left" w:pos="993"/>
          <w:tab w:val="left" w:pos="1276"/>
        </w:tabs>
        <w:spacing w:before="10" w:line="312" w:lineRule="exact"/>
        <w:ind w:right="54" w:firstLine="709"/>
        <w:jc w:val="both"/>
        <w:rPr>
          <w:b/>
          <w:sz w:val="28"/>
          <w:szCs w:val="28"/>
        </w:rPr>
      </w:pPr>
    </w:p>
    <w:p w14:paraId="79D591D1" w14:textId="77777777" w:rsidR="00864F32" w:rsidRPr="00864F32" w:rsidRDefault="00864F32" w:rsidP="00864F32">
      <w:pPr>
        <w:widowControl/>
        <w:tabs>
          <w:tab w:val="left" w:pos="993"/>
        </w:tabs>
        <w:autoSpaceDE/>
        <w:autoSpaceDN/>
        <w:adjustRightInd/>
        <w:spacing w:line="360" w:lineRule="auto"/>
        <w:ind w:firstLine="567"/>
        <w:jc w:val="both"/>
        <w:rPr>
          <w:rFonts w:eastAsia="Times New Roman"/>
          <w:b/>
          <w:bCs/>
          <w:iCs/>
          <w:sz w:val="28"/>
          <w:szCs w:val="28"/>
        </w:rPr>
      </w:pPr>
      <w:r w:rsidRPr="00864F32">
        <w:rPr>
          <w:rFonts w:eastAsia="Times New Roman"/>
          <w:b/>
          <w:bCs/>
          <w:iCs/>
          <w:sz w:val="28"/>
          <w:szCs w:val="28"/>
        </w:rPr>
        <w:t>Нормативные  акты</w:t>
      </w:r>
    </w:p>
    <w:p w14:paraId="11480161"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sz w:val="28"/>
          <w:szCs w:val="28"/>
        </w:rPr>
      </w:pPr>
      <w:r w:rsidRPr="00864F32">
        <w:rPr>
          <w:rFonts w:eastAsia="Times New Roman"/>
          <w:sz w:val="28"/>
          <w:szCs w:val="28"/>
        </w:rPr>
        <w:t>Федеральный закон от 10.07. 2002 г. № 86-ФЗ «О Центральном банке Российской Федерации (Банке России)»</w:t>
      </w:r>
    </w:p>
    <w:p w14:paraId="1269A2DC"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sz w:val="28"/>
          <w:szCs w:val="28"/>
        </w:rPr>
      </w:pPr>
      <w:r w:rsidRPr="00864F32">
        <w:rPr>
          <w:rFonts w:eastAsia="Times New Roman"/>
          <w:sz w:val="28"/>
          <w:szCs w:val="28"/>
        </w:rPr>
        <w:t xml:space="preserve">Федеральный закон от 03.02.1996 г. № 17-ФЗ «О банках банковской деятельности» </w:t>
      </w:r>
    </w:p>
    <w:p w14:paraId="7999835F"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sz w:val="28"/>
          <w:szCs w:val="28"/>
        </w:rPr>
      </w:pPr>
      <w:r w:rsidRPr="00864F32">
        <w:rPr>
          <w:rFonts w:eastAsia="Times New Roman"/>
          <w:sz w:val="28"/>
          <w:szCs w:val="28"/>
        </w:rPr>
        <w:t>Федеральный закон от 10.12.2003 г. № 173 ФЗ «О валютном регулировании и валютном контроле»</w:t>
      </w:r>
    </w:p>
    <w:p w14:paraId="1151CF39" w14:textId="77777777" w:rsidR="00864F32" w:rsidRPr="00864F32" w:rsidRDefault="00864F32" w:rsidP="00864F32">
      <w:pPr>
        <w:widowControl/>
        <w:numPr>
          <w:ilvl w:val="0"/>
          <w:numId w:val="10"/>
        </w:numPr>
        <w:tabs>
          <w:tab w:val="left" w:pos="142"/>
          <w:tab w:val="left" w:pos="993"/>
        </w:tabs>
        <w:suppressAutoHyphens/>
        <w:autoSpaceDE/>
        <w:autoSpaceDN/>
        <w:adjustRightInd/>
        <w:ind w:firstLine="567"/>
        <w:jc w:val="both"/>
        <w:rPr>
          <w:rFonts w:eastAsia="Times New Roman"/>
          <w:bCs/>
          <w:sz w:val="28"/>
          <w:szCs w:val="28"/>
        </w:rPr>
      </w:pPr>
      <w:r w:rsidRPr="00864F32">
        <w:rPr>
          <w:rFonts w:eastAsia="Times New Roman"/>
          <w:bCs/>
          <w:sz w:val="28"/>
          <w:szCs w:val="28"/>
        </w:rPr>
        <w:t>Федеральный закон от 27.06.2011 № 161-ФЗ «О национальной платежной системе»</w:t>
      </w:r>
    </w:p>
    <w:p w14:paraId="0A876CFE" w14:textId="61DB9892" w:rsidR="00864F32" w:rsidRPr="00DA4D09" w:rsidRDefault="00012546" w:rsidP="00864F32">
      <w:pPr>
        <w:widowControl/>
        <w:numPr>
          <w:ilvl w:val="0"/>
          <w:numId w:val="10"/>
        </w:numPr>
        <w:tabs>
          <w:tab w:val="left" w:pos="0"/>
          <w:tab w:val="left" w:pos="993"/>
          <w:tab w:val="left" w:pos="1134"/>
          <w:tab w:val="left" w:pos="1276"/>
        </w:tabs>
        <w:autoSpaceDE/>
        <w:autoSpaceDN/>
        <w:adjustRightInd/>
        <w:ind w:firstLine="567"/>
        <w:jc w:val="both"/>
        <w:rPr>
          <w:rFonts w:eastAsia="Times New Roman"/>
          <w:sz w:val="28"/>
          <w:szCs w:val="28"/>
        </w:rPr>
      </w:pPr>
      <w:hyperlink r:id="rId7" w:history="1">
        <w:r w:rsidR="00864F32" w:rsidRPr="00864F32">
          <w:rPr>
            <w:rFonts w:eastAsia="Times New Roman"/>
            <w:bCs/>
            <w:sz w:val="28"/>
            <w:szCs w:val="28"/>
            <w:u w:val="single"/>
          </w:rPr>
          <w:t>«Основные направления единой государственной денежно-кредитной политики на 202</w:t>
        </w:r>
        <w:r w:rsidR="00DA4D09">
          <w:rPr>
            <w:rFonts w:eastAsia="Times New Roman"/>
            <w:bCs/>
            <w:sz w:val="28"/>
            <w:szCs w:val="28"/>
            <w:u w:val="single"/>
          </w:rPr>
          <w:t>5</w:t>
        </w:r>
        <w:r w:rsidR="00864F32" w:rsidRPr="00864F32">
          <w:rPr>
            <w:rFonts w:eastAsia="Times New Roman"/>
            <w:bCs/>
            <w:sz w:val="28"/>
            <w:szCs w:val="28"/>
            <w:u w:val="single"/>
          </w:rPr>
          <w:t xml:space="preserve"> год и период 202</w:t>
        </w:r>
        <w:r w:rsidR="00DA4D09">
          <w:rPr>
            <w:rFonts w:eastAsia="Times New Roman"/>
            <w:bCs/>
            <w:sz w:val="28"/>
            <w:szCs w:val="28"/>
            <w:u w:val="single"/>
          </w:rPr>
          <w:t>6</w:t>
        </w:r>
        <w:r w:rsidR="00864F32" w:rsidRPr="00864F32">
          <w:rPr>
            <w:rFonts w:eastAsia="Times New Roman"/>
            <w:bCs/>
            <w:sz w:val="28"/>
            <w:szCs w:val="28"/>
            <w:u w:val="single"/>
          </w:rPr>
          <w:t xml:space="preserve"> и 202</w:t>
        </w:r>
        <w:r w:rsidR="00DA4D09">
          <w:rPr>
            <w:rFonts w:eastAsia="Times New Roman"/>
            <w:bCs/>
            <w:sz w:val="28"/>
            <w:szCs w:val="28"/>
            <w:u w:val="single"/>
          </w:rPr>
          <w:t>7</w:t>
        </w:r>
        <w:r w:rsidR="00864F32" w:rsidRPr="00864F32">
          <w:rPr>
            <w:rFonts w:eastAsia="Times New Roman"/>
            <w:bCs/>
            <w:sz w:val="28"/>
            <w:szCs w:val="28"/>
            <w:u w:val="single"/>
          </w:rPr>
          <w:t xml:space="preserve"> годов</w:t>
        </w:r>
      </w:hyperlink>
      <w:r w:rsidR="00864F32" w:rsidRPr="00864F32">
        <w:rPr>
          <w:rFonts w:eastAsia="Times New Roman"/>
          <w:sz w:val="28"/>
          <w:szCs w:val="28"/>
        </w:rPr>
        <w:t xml:space="preserve">» </w:t>
      </w:r>
      <w:r w:rsidR="00864F32" w:rsidRPr="00DA4D09">
        <w:rPr>
          <w:rFonts w:eastAsia="Times New Roman"/>
          <w:sz w:val="28"/>
          <w:szCs w:val="28"/>
          <w:shd w:val="clear" w:color="auto" w:fill="FFFFFF"/>
        </w:rPr>
        <w:t>(утв. Банком России).</w:t>
      </w:r>
    </w:p>
    <w:p w14:paraId="5072ACCB" w14:textId="77777777" w:rsidR="00864F32" w:rsidRPr="0031390D" w:rsidRDefault="00864F32" w:rsidP="000366CC">
      <w:pPr>
        <w:widowControl/>
        <w:tabs>
          <w:tab w:val="left" w:pos="274"/>
          <w:tab w:val="left" w:pos="993"/>
          <w:tab w:val="left" w:pos="1276"/>
        </w:tabs>
        <w:spacing w:before="10" w:line="312" w:lineRule="exact"/>
        <w:ind w:right="54" w:firstLine="709"/>
        <w:jc w:val="both"/>
        <w:rPr>
          <w:b/>
          <w:sz w:val="28"/>
          <w:szCs w:val="28"/>
        </w:rPr>
      </w:pPr>
    </w:p>
    <w:p w14:paraId="02DB07DB" w14:textId="77E13DCF" w:rsidR="000366CC" w:rsidRDefault="004F1004" w:rsidP="000366CC">
      <w:pPr>
        <w:widowControl/>
        <w:spacing w:before="14" w:line="312" w:lineRule="exact"/>
        <w:ind w:right="-87" w:firstLine="567"/>
        <w:jc w:val="both"/>
        <w:rPr>
          <w:sz w:val="28"/>
          <w:szCs w:val="28"/>
        </w:rPr>
      </w:pPr>
      <w:r w:rsidRPr="000366CC">
        <w:rPr>
          <w:b/>
          <w:sz w:val="28"/>
          <w:szCs w:val="28"/>
        </w:rPr>
        <w:t>Основная литература</w:t>
      </w:r>
      <w:r w:rsidRPr="0031390D">
        <w:rPr>
          <w:sz w:val="28"/>
          <w:szCs w:val="28"/>
        </w:rPr>
        <w:t xml:space="preserve"> </w:t>
      </w:r>
    </w:p>
    <w:p w14:paraId="7AFB1FC5" w14:textId="1C8E761D" w:rsidR="0007195A" w:rsidRPr="0007195A" w:rsidRDefault="0007195A" w:rsidP="0007195A">
      <w:pPr>
        <w:widowControl/>
        <w:spacing w:before="14" w:line="312" w:lineRule="exact"/>
        <w:ind w:right="-87" w:firstLine="567"/>
        <w:jc w:val="both"/>
        <w:rPr>
          <w:sz w:val="28"/>
          <w:szCs w:val="28"/>
        </w:rPr>
      </w:pPr>
      <w:r>
        <w:rPr>
          <w:sz w:val="28"/>
          <w:szCs w:val="28"/>
        </w:rPr>
        <w:t>1.</w:t>
      </w:r>
      <w:r w:rsidRPr="0007195A">
        <w:rPr>
          <w:sz w:val="28"/>
          <w:szCs w:val="28"/>
        </w:rPr>
        <w:t>Банковское дело : учебник / Лаврушин О.И., под ред., Бровкина Н.Е., Валенцева Н.И., Варламова С.Б., Гурина Л.А., Дадашева О.Ю., Ершова Т.А., Казанкова Н.С., Ковалева Н.А. — Москва : КноРус, 2021. — 630 с. —URL: https://book.ru/book/939863</w:t>
      </w:r>
    </w:p>
    <w:p w14:paraId="7A966323" w14:textId="77777777" w:rsidR="0007195A" w:rsidRPr="0007195A" w:rsidRDefault="0007195A" w:rsidP="0007195A">
      <w:pPr>
        <w:widowControl/>
        <w:spacing w:before="14" w:line="312" w:lineRule="exact"/>
        <w:ind w:right="-87" w:firstLine="567"/>
        <w:jc w:val="both"/>
        <w:rPr>
          <w:sz w:val="28"/>
          <w:szCs w:val="28"/>
        </w:rPr>
      </w:pPr>
      <w:r>
        <w:rPr>
          <w:sz w:val="28"/>
          <w:szCs w:val="28"/>
        </w:rPr>
        <w:t>2.</w:t>
      </w:r>
      <w:r w:rsidRPr="0007195A">
        <w:rPr>
          <w:sz w:val="28"/>
          <w:szCs w:val="28"/>
        </w:rPr>
        <w:t xml:space="preserve">Банковское дело : учебник для вузов / Н. Н. Мартыненко, О. М. Маркова, О. С. Рудакова, Н. В. Сергеева ; под редакцией Н. Н. Мартыненко. — 3-е изд., испр. и доп. — Москва : Издательство Юрайт, 2023. — 524 с.— URL: https://urait.ru/bcode/531563 </w:t>
      </w:r>
    </w:p>
    <w:p w14:paraId="7F592DDF" w14:textId="77777777" w:rsidR="009E6E41" w:rsidRPr="009E6E41" w:rsidRDefault="009E6E41" w:rsidP="009E6E41">
      <w:pPr>
        <w:rPr>
          <w:color w:val="000000" w:themeColor="text1"/>
          <w:sz w:val="28"/>
          <w:szCs w:val="28"/>
        </w:rPr>
      </w:pPr>
    </w:p>
    <w:p w14:paraId="5C6B942F" w14:textId="50AAD278" w:rsidR="000366CC" w:rsidRDefault="004F1004" w:rsidP="000366CC">
      <w:pPr>
        <w:widowControl/>
        <w:spacing w:before="14" w:line="312" w:lineRule="exact"/>
        <w:ind w:right="-87" w:firstLine="567"/>
        <w:jc w:val="both"/>
        <w:rPr>
          <w:b/>
          <w:sz w:val="28"/>
          <w:szCs w:val="28"/>
        </w:rPr>
      </w:pPr>
      <w:r w:rsidRPr="000366CC">
        <w:rPr>
          <w:b/>
          <w:sz w:val="28"/>
          <w:szCs w:val="28"/>
        </w:rPr>
        <w:t xml:space="preserve">Дополнительная литература </w:t>
      </w:r>
    </w:p>
    <w:p w14:paraId="44593649" w14:textId="77777777" w:rsidR="0007195A" w:rsidRPr="000366CC" w:rsidRDefault="0007195A" w:rsidP="000366CC">
      <w:pPr>
        <w:widowControl/>
        <w:spacing w:before="14" w:line="312" w:lineRule="exact"/>
        <w:ind w:right="-87" w:firstLine="567"/>
        <w:jc w:val="both"/>
        <w:rPr>
          <w:b/>
          <w:sz w:val="28"/>
          <w:szCs w:val="28"/>
        </w:rPr>
      </w:pPr>
    </w:p>
    <w:p w14:paraId="2620A83E" w14:textId="3589E482" w:rsidR="0070205F" w:rsidRPr="0070205F" w:rsidRDefault="00F678FE" w:rsidP="0070205F">
      <w:pPr>
        <w:pStyle w:val="a7"/>
        <w:numPr>
          <w:ilvl w:val="0"/>
          <w:numId w:val="9"/>
        </w:numPr>
        <w:tabs>
          <w:tab w:val="left" w:pos="993"/>
        </w:tabs>
        <w:spacing w:before="14" w:line="312" w:lineRule="exact"/>
        <w:ind w:left="0" w:right="-87" w:firstLine="709"/>
        <w:jc w:val="both"/>
        <w:rPr>
          <w:rFonts w:ascii="Times New Roman" w:hAnsi="Times New Roman"/>
          <w:color w:val="000000" w:themeColor="text1"/>
          <w:sz w:val="28"/>
          <w:szCs w:val="28"/>
        </w:rPr>
      </w:pPr>
      <w:r w:rsidRPr="00F678FE">
        <w:rPr>
          <w:rFonts w:ascii="Times New Roman" w:hAnsi="Times New Roman"/>
          <w:color w:val="000000" w:themeColor="text1"/>
          <w:sz w:val="28"/>
          <w:szCs w:val="28"/>
        </w:rPr>
        <w:t xml:space="preserve">Банковское дело. Задачи и тесты : учебное пособие / Н. И. Валенцева, М. А. Поморина, И. В. Амосова [и др.] ; под ред. Н. И. Валенцевой, М. А. Помориной. — Москва : КноРус, 2022. — 311 с. — URL: https://book.ru/book/943042 </w:t>
      </w:r>
    </w:p>
    <w:p w14:paraId="4DE30BD8" w14:textId="24685895" w:rsidR="0070205F" w:rsidRPr="0070205F" w:rsidRDefault="00224DE0" w:rsidP="0070205F">
      <w:pPr>
        <w:pStyle w:val="a7"/>
        <w:numPr>
          <w:ilvl w:val="0"/>
          <w:numId w:val="9"/>
        </w:numPr>
        <w:tabs>
          <w:tab w:val="left" w:pos="993"/>
        </w:tabs>
        <w:spacing w:before="14" w:line="312" w:lineRule="exact"/>
        <w:ind w:left="0" w:right="-87" w:firstLine="709"/>
        <w:jc w:val="both"/>
        <w:rPr>
          <w:rFonts w:ascii="Times New Roman" w:hAnsi="Times New Roman"/>
          <w:color w:val="000000" w:themeColor="text1"/>
          <w:sz w:val="28"/>
          <w:szCs w:val="28"/>
        </w:rPr>
      </w:pPr>
      <w:r w:rsidRPr="00224DE0">
        <w:rPr>
          <w:rFonts w:ascii="Times New Roman" w:hAnsi="Times New Roman"/>
          <w:color w:val="000000" w:themeColor="text1"/>
          <w:sz w:val="28"/>
          <w:szCs w:val="28"/>
        </w:rPr>
        <w:t xml:space="preserve">Лаврушин, О. И., Банковское дело: современная система кредитования. : учебное пособие / О. И. Лаврушин, О. Н. Афанасьева. — Москва : КноРус, 2024. — 357 с.— URL: https://book.ru/book/953453 </w:t>
      </w:r>
    </w:p>
    <w:p w14:paraId="1682C8C6" w14:textId="151C0E41" w:rsidR="001348CA" w:rsidRDefault="001348CA" w:rsidP="0070205F">
      <w:pPr>
        <w:pStyle w:val="a7"/>
        <w:numPr>
          <w:ilvl w:val="0"/>
          <w:numId w:val="9"/>
        </w:numPr>
        <w:tabs>
          <w:tab w:val="left" w:pos="993"/>
        </w:tabs>
        <w:spacing w:before="14" w:line="312" w:lineRule="exact"/>
        <w:ind w:left="0" w:right="-87" w:firstLine="709"/>
        <w:jc w:val="both"/>
        <w:rPr>
          <w:rFonts w:ascii="Times New Roman" w:hAnsi="Times New Roman"/>
          <w:color w:val="000000" w:themeColor="text1"/>
          <w:sz w:val="28"/>
          <w:szCs w:val="28"/>
        </w:rPr>
      </w:pPr>
      <w:r w:rsidRPr="001348CA">
        <w:rPr>
          <w:rFonts w:ascii="Times New Roman" w:hAnsi="Times New Roman"/>
          <w:color w:val="000000" w:themeColor="text1"/>
          <w:sz w:val="28"/>
          <w:szCs w:val="28"/>
        </w:rPr>
        <w:t xml:space="preserve">Соколинская, Н. Э., Банковские операции. Часть 1 : учебник / Н. Э. Соколинская. — Москва : Русайнс, 2022. — 295 с.  — URL: </w:t>
      </w:r>
      <w:hyperlink r:id="rId8" w:history="1">
        <w:r w:rsidRPr="00817223">
          <w:rPr>
            <w:rStyle w:val="a8"/>
            <w:rFonts w:ascii="Times New Roman" w:hAnsi="Times New Roman"/>
            <w:sz w:val="28"/>
            <w:szCs w:val="28"/>
          </w:rPr>
          <w:t>https://book.ru/book/943318</w:t>
        </w:r>
      </w:hyperlink>
    </w:p>
    <w:p w14:paraId="1A4A3596" w14:textId="4E647473" w:rsidR="0059327C" w:rsidRDefault="001348CA" w:rsidP="0070205F">
      <w:pPr>
        <w:pStyle w:val="a7"/>
        <w:numPr>
          <w:ilvl w:val="0"/>
          <w:numId w:val="9"/>
        </w:numPr>
        <w:tabs>
          <w:tab w:val="left" w:pos="993"/>
        </w:tabs>
        <w:spacing w:before="14" w:line="312" w:lineRule="exact"/>
        <w:ind w:left="0" w:right="-87" w:firstLine="709"/>
        <w:jc w:val="both"/>
        <w:rPr>
          <w:rFonts w:ascii="Times New Roman" w:hAnsi="Times New Roman"/>
          <w:color w:val="000000" w:themeColor="text1"/>
          <w:sz w:val="28"/>
          <w:szCs w:val="28"/>
        </w:rPr>
      </w:pPr>
      <w:r w:rsidRPr="001348CA">
        <w:rPr>
          <w:rFonts w:ascii="Times New Roman" w:hAnsi="Times New Roman"/>
          <w:color w:val="000000" w:themeColor="text1"/>
          <w:sz w:val="28"/>
          <w:szCs w:val="28"/>
        </w:rPr>
        <w:t xml:space="preserve">Соколинская, Н. Э., Банковские операции. Часть 2 : учебник / Н. Э. Соколинская. — Москва : Русайнс, 2022. — 313 с.  — URL: https://book.ru/book/943319  . </w:t>
      </w:r>
      <w:r w:rsidR="0070205F" w:rsidRPr="0070205F">
        <w:rPr>
          <w:rFonts w:ascii="Times New Roman" w:hAnsi="Times New Roman"/>
          <w:color w:val="000000" w:themeColor="text1"/>
          <w:sz w:val="28"/>
          <w:szCs w:val="28"/>
        </w:rPr>
        <w:t xml:space="preserve"> </w:t>
      </w:r>
    </w:p>
    <w:p w14:paraId="590CE33F" w14:textId="77777777" w:rsidR="009E6E41" w:rsidRPr="009E6E41" w:rsidRDefault="009E6E41" w:rsidP="009E6E41">
      <w:pPr>
        <w:tabs>
          <w:tab w:val="left" w:pos="993"/>
        </w:tabs>
        <w:spacing w:before="14" w:line="312" w:lineRule="exact"/>
        <w:ind w:right="-87"/>
        <w:jc w:val="both"/>
        <w:rPr>
          <w:color w:val="000000" w:themeColor="text1"/>
          <w:sz w:val="28"/>
          <w:szCs w:val="28"/>
        </w:rPr>
      </w:pPr>
    </w:p>
    <w:p w14:paraId="2BF68659" w14:textId="77777777"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14:paraId="2B305B69"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2B8CC96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14:paraId="5317D37B"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r w:rsidRPr="00C16816">
              <w:rPr>
                <w:rFonts w:eastAsia="Times New Roman"/>
                <w:b/>
                <w:bCs/>
                <w:lang w:val="en-US" w:eastAsia="en-US" w:bidi="en-US"/>
              </w:rPr>
              <w:t xml:space="preserve">Год </w:t>
            </w:r>
          </w:p>
          <w:p w14:paraId="5418E5B5"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r w:rsidRPr="00C16816">
              <w:rPr>
                <w:rFonts w:eastAsia="Times New Roman"/>
                <w:b/>
                <w:bCs/>
                <w:lang w:val="en-US" w:eastAsia="en-US" w:bidi="en-US"/>
              </w:rPr>
              <w:t>утверждения</w:t>
            </w:r>
          </w:p>
        </w:tc>
        <w:tc>
          <w:tcPr>
            <w:tcW w:w="4111" w:type="dxa"/>
            <w:tcBorders>
              <w:top w:val="single" w:sz="4" w:space="0" w:color="auto"/>
              <w:left w:val="single" w:sz="4" w:space="0" w:color="auto"/>
              <w:bottom w:val="single" w:sz="4" w:space="0" w:color="auto"/>
              <w:right w:val="single" w:sz="4" w:space="0" w:color="auto"/>
            </w:tcBorders>
            <w:hideMark/>
          </w:tcPr>
          <w:p w14:paraId="5A312A4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F15B8B" w14:paraId="61DEF819" w14:textId="77777777"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14:paraId="792F8EA7" w14:textId="77777777" w:rsidR="00C16816" w:rsidRPr="00C16816" w:rsidRDefault="00C16816" w:rsidP="00C16816">
            <w:pPr>
              <w:widowControl/>
              <w:autoSpaceDE/>
              <w:autoSpaceDN/>
              <w:adjustRightInd/>
              <w:spacing w:line="256" w:lineRule="auto"/>
              <w:ind w:left="-57" w:right="-57"/>
              <w:rPr>
                <w:rFonts w:eastAsia="Times New Roman"/>
                <w:bCs/>
                <w:lang w:val="en-US" w:eastAsia="en-US" w:bidi="en-US"/>
              </w:rPr>
            </w:pPr>
            <w:r w:rsidRPr="00C16816">
              <w:rPr>
                <w:rFonts w:eastAsia="Times New Roman"/>
                <w:bCs/>
                <w:lang w:val="en-US" w:eastAsia="en-US" w:bidi="en-US"/>
              </w:rPr>
              <w:t>Методические указания к лекциям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808FC2"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F17DF51" w14:textId="77777777" w:rsidR="00C16816" w:rsidRPr="00DD39B3" w:rsidRDefault="00012546" w:rsidP="00C16816">
            <w:pPr>
              <w:widowControl/>
              <w:spacing w:line="256" w:lineRule="auto"/>
              <w:ind w:left="-57" w:right="-57"/>
              <w:jc w:val="center"/>
              <w:rPr>
                <w:rFonts w:eastAsia="Calibri"/>
                <w:b/>
                <w:color w:val="000000" w:themeColor="text1"/>
                <w:spacing w:val="10"/>
                <w:lang w:val="en-US" w:eastAsia="en-US" w:bidi="en-US"/>
              </w:rPr>
            </w:pPr>
            <w:hyperlink r:id="rId9"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F15B8B" w14:paraId="78832EFD"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41E0B079"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DEE02E"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84B36D3" w14:textId="77777777" w:rsidR="00C16816" w:rsidRPr="00DD39B3" w:rsidRDefault="00012546" w:rsidP="00C16816">
            <w:pPr>
              <w:widowControl/>
              <w:spacing w:line="256" w:lineRule="auto"/>
              <w:ind w:left="-57" w:right="-57"/>
              <w:jc w:val="center"/>
              <w:rPr>
                <w:rFonts w:eastAsia="Calibri"/>
                <w:color w:val="000000" w:themeColor="text1"/>
                <w:spacing w:val="10"/>
                <w:lang w:val="en-US" w:eastAsia="en-US" w:bidi="en-US"/>
              </w:rPr>
            </w:pPr>
            <w:hyperlink r:id="rId10"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F15B8B" w14:paraId="0C788187"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5BAEA74E"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lastRenderedPageBreak/>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553DDE"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F334205" w14:textId="77777777" w:rsidR="00C16816" w:rsidRPr="00DD39B3" w:rsidRDefault="00012546"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11"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F15B8B" w14:paraId="1721DB8F"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060DC501" w14:textId="77777777"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94B6A3D"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D378CD0" w14:textId="77777777" w:rsidR="00C16816" w:rsidRPr="00DD39B3" w:rsidRDefault="00012546"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12"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bl>
    <w:p w14:paraId="280C2602" w14:textId="77777777" w:rsidR="009A5DDF" w:rsidRPr="006A4829" w:rsidRDefault="009A5DDF" w:rsidP="00DD39B3">
      <w:pPr>
        <w:widowControl/>
        <w:tabs>
          <w:tab w:val="left" w:pos="418"/>
          <w:tab w:val="left" w:pos="851"/>
        </w:tabs>
        <w:spacing w:before="5" w:line="276" w:lineRule="auto"/>
        <w:ind w:left="567" w:right="54"/>
        <w:jc w:val="both"/>
        <w:rPr>
          <w:b/>
          <w:color w:val="000000" w:themeColor="text1"/>
          <w:sz w:val="28"/>
          <w:szCs w:val="28"/>
          <w:lang w:val="en-US"/>
        </w:rPr>
      </w:pPr>
    </w:p>
    <w:p w14:paraId="46C5C3D1" w14:textId="77777777" w:rsidR="009E6E41" w:rsidRPr="00DD39B3" w:rsidRDefault="009E6E41" w:rsidP="009E6E41">
      <w:pPr>
        <w:widowControl/>
        <w:numPr>
          <w:ilvl w:val="0"/>
          <w:numId w:val="1"/>
        </w:numPr>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121DBFA4" w14:textId="77777777" w:rsidR="009E6E41" w:rsidRDefault="009E6E41" w:rsidP="009E6E41">
      <w:pPr>
        <w:widowControl/>
        <w:tabs>
          <w:tab w:val="left" w:pos="418"/>
          <w:tab w:val="left" w:pos="851"/>
        </w:tabs>
        <w:spacing w:before="5"/>
        <w:ind w:right="54"/>
        <w:jc w:val="both"/>
        <w:rPr>
          <w:b/>
          <w:color w:val="000000" w:themeColor="text1"/>
          <w:sz w:val="28"/>
          <w:szCs w:val="28"/>
        </w:rPr>
      </w:pPr>
    </w:p>
    <w:p w14:paraId="751AE2A8" w14:textId="77777777" w:rsidR="006B195F" w:rsidRPr="00DD39B3" w:rsidRDefault="006B195F" w:rsidP="0059327C">
      <w:pPr>
        <w:widowControl/>
        <w:tabs>
          <w:tab w:val="left" w:pos="418"/>
          <w:tab w:val="left" w:pos="851"/>
        </w:tabs>
        <w:spacing w:before="5"/>
        <w:ind w:right="54" w:firstLine="567"/>
        <w:jc w:val="both"/>
        <w:rPr>
          <w:b/>
          <w:color w:val="000000" w:themeColor="text1"/>
          <w:sz w:val="28"/>
          <w:szCs w:val="28"/>
        </w:rPr>
      </w:pPr>
      <w:r w:rsidRPr="00DD39B3">
        <w:rPr>
          <w:b/>
          <w:color w:val="000000" w:themeColor="text1"/>
          <w:sz w:val="28"/>
          <w:szCs w:val="28"/>
        </w:rPr>
        <w:t>11.1</w:t>
      </w:r>
      <w:r w:rsidR="0031390D" w:rsidRPr="00DD39B3">
        <w:rPr>
          <w:b/>
          <w:color w:val="000000" w:themeColor="text1"/>
          <w:sz w:val="28"/>
          <w:szCs w:val="28"/>
        </w:rPr>
        <w:t xml:space="preserve">. </w:t>
      </w:r>
      <w:r w:rsidRPr="00DD39B3">
        <w:rPr>
          <w:b/>
          <w:color w:val="000000" w:themeColor="text1"/>
          <w:sz w:val="28"/>
          <w:szCs w:val="28"/>
        </w:rPr>
        <w:t xml:space="preserve">Комплект лицензионного </w:t>
      </w:r>
      <w:r w:rsidR="0031390D" w:rsidRPr="00DD39B3">
        <w:rPr>
          <w:b/>
          <w:color w:val="000000" w:themeColor="text1"/>
          <w:sz w:val="28"/>
          <w:szCs w:val="28"/>
        </w:rPr>
        <w:t>программного обеспечения:</w:t>
      </w:r>
    </w:p>
    <w:p w14:paraId="23762F42" w14:textId="77777777" w:rsidR="006B195F" w:rsidRPr="00DA4D09"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000000" w:themeColor="text1"/>
          <w:sz w:val="28"/>
          <w:szCs w:val="28"/>
        </w:rPr>
      </w:pPr>
      <w:r w:rsidRPr="00DA4D09">
        <w:rPr>
          <w:bCs/>
          <w:color w:val="000000" w:themeColor="text1"/>
          <w:sz w:val="28"/>
          <w:szCs w:val="28"/>
        </w:rPr>
        <w:t xml:space="preserve">1. </w:t>
      </w:r>
      <w:r w:rsidR="00C16816" w:rsidRPr="00DD39B3">
        <w:rPr>
          <w:bCs/>
          <w:color w:val="000000" w:themeColor="text1"/>
          <w:sz w:val="28"/>
          <w:szCs w:val="28"/>
          <w:lang w:val="en-US"/>
        </w:rPr>
        <w:t>Astra</w:t>
      </w:r>
      <w:r w:rsidR="00C16816" w:rsidRPr="00DA4D09">
        <w:rPr>
          <w:bCs/>
          <w:color w:val="000000" w:themeColor="text1"/>
          <w:sz w:val="28"/>
          <w:szCs w:val="28"/>
        </w:rPr>
        <w:t xml:space="preserve"> </w:t>
      </w:r>
      <w:r w:rsidR="00C16816" w:rsidRPr="00DD39B3">
        <w:rPr>
          <w:bCs/>
          <w:color w:val="000000" w:themeColor="text1"/>
          <w:sz w:val="28"/>
          <w:szCs w:val="28"/>
          <w:lang w:val="en-US"/>
        </w:rPr>
        <w:t>Linux</w:t>
      </w:r>
      <w:r w:rsidR="0059327C" w:rsidRPr="00DA4D09">
        <w:rPr>
          <w:bCs/>
          <w:color w:val="000000" w:themeColor="text1"/>
          <w:sz w:val="28"/>
          <w:szCs w:val="28"/>
        </w:rPr>
        <w:t>.</w:t>
      </w:r>
    </w:p>
    <w:p w14:paraId="07FFC3EF" w14:textId="77777777" w:rsidR="00337040" w:rsidRPr="00DA4D09" w:rsidRDefault="00890C94" w:rsidP="00337040">
      <w:pPr>
        <w:widowControl/>
        <w:rPr>
          <w:rFonts w:ascii="Times New Roman CYR" w:hAnsi="Times New Roman CYR" w:cs="Times New Roman CYR"/>
          <w:color w:val="000000" w:themeColor="text1"/>
          <w:sz w:val="28"/>
          <w:szCs w:val="28"/>
        </w:rPr>
      </w:pPr>
      <w:r w:rsidRPr="00DA4D09">
        <w:rPr>
          <w:color w:val="000000" w:themeColor="text1"/>
          <w:sz w:val="28"/>
          <w:szCs w:val="28"/>
        </w:rPr>
        <w:t xml:space="preserve">    2</w:t>
      </w:r>
      <w:r w:rsidRPr="00DA4D09">
        <w:rPr>
          <w:color w:val="000000" w:themeColor="text1"/>
        </w:rPr>
        <w:t>.</w:t>
      </w:r>
      <w:r w:rsidRPr="00DA4D09">
        <w:rPr>
          <w:rFonts w:ascii="Helvetica" w:hAnsi="Helvetica" w:cs="Helvetica"/>
          <w:color w:val="000000" w:themeColor="text1"/>
        </w:rPr>
        <w:t xml:space="preserve"> </w:t>
      </w:r>
      <w:r w:rsidRPr="00DD39B3">
        <w:rPr>
          <w:color w:val="000000" w:themeColor="text1"/>
          <w:sz w:val="28"/>
          <w:szCs w:val="28"/>
        </w:rPr>
        <w:t>Антивирус</w:t>
      </w:r>
      <w:r w:rsidRPr="00DA4D09">
        <w:rPr>
          <w:color w:val="000000" w:themeColor="text1"/>
          <w:sz w:val="28"/>
          <w:szCs w:val="28"/>
        </w:rPr>
        <w:t xml:space="preserve"> </w:t>
      </w:r>
      <w:r w:rsidR="00337040" w:rsidRPr="006A4829">
        <w:rPr>
          <w:rFonts w:ascii="Times New Roman CYR" w:hAnsi="Times New Roman CYR" w:cs="Times New Roman CYR"/>
          <w:color w:val="000000" w:themeColor="text1"/>
          <w:sz w:val="28"/>
          <w:szCs w:val="28"/>
          <w:lang w:val="en-US"/>
        </w:rPr>
        <w:t>Kaspersky</w:t>
      </w:r>
      <w:r w:rsidR="00337040" w:rsidRPr="00DA4D09">
        <w:rPr>
          <w:rFonts w:ascii="Times New Roman CYR" w:hAnsi="Times New Roman CYR" w:cs="Times New Roman CYR"/>
          <w:color w:val="000000" w:themeColor="text1"/>
          <w:sz w:val="28"/>
          <w:szCs w:val="28"/>
        </w:rPr>
        <w:t xml:space="preserve"> </w:t>
      </w:r>
      <w:r w:rsidR="00337040" w:rsidRPr="006A4829">
        <w:rPr>
          <w:rFonts w:ascii="Times New Roman CYR" w:hAnsi="Times New Roman CYR" w:cs="Times New Roman CYR"/>
          <w:color w:val="000000" w:themeColor="text1"/>
          <w:sz w:val="28"/>
          <w:szCs w:val="28"/>
          <w:lang w:val="en-US"/>
        </w:rPr>
        <w:t>Endpoint</w:t>
      </w:r>
      <w:r w:rsidR="00337040" w:rsidRPr="00DA4D09">
        <w:rPr>
          <w:rFonts w:ascii="Times New Roman CYR" w:hAnsi="Times New Roman CYR" w:cs="Times New Roman CYR"/>
          <w:color w:val="000000" w:themeColor="text1"/>
          <w:sz w:val="28"/>
          <w:szCs w:val="28"/>
        </w:rPr>
        <w:t xml:space="preserve"> </w:t>
      </w:r>
      <w:r w:rsidR="00337040" w:rsidRPr="006A4829">
        <w:rPr>
          <w:rFonts w:ascii="Times New Roman CYR" w:hAnsi="Times New Roman CYR" w:cs="Times New Roman CYR"/>
          <w:color w:val="000000" w:themeColor="text1"/>
          <w:sz w:val="28"/>
          <w:szCs w:val="28"/>
          <w:lang w:val="en-US"/>
        </w:rPr>
        <w:t>Security</w:t>
      </w:r>
    </w:p>
    <w:p w14:paraId="7A0C49D7" w14:textId="77777777" w:rsidR="00DD39B3" w:rsidRPr="00DA4D09" w:rsidRDefault="00DD39B3" w:rsidP="0059327C">
      <w:pPr>
        <w:widowControl/>
        <w:tabs>
          <w:tab w:val="left" w:pos="418"/>
          <w:tab w:val="left" w:pos="851"/>
        </w:tabs>
        <w:spacing w:before="5" w:line="276" w:lineRule="auto"/>
        <w:ind w:right="54" w:firstLine="567"/>
        <w:jc w:val="both"/>
        <w:rPr>
          <w:b/>
          <w:color w:val="000000" w:themeColor="text1"/>
          <w:sz w:val="28"/>
          <w:szCs w:val="28"/>
        </w:rPr>
      </w:pPr>
    </w:p>
    <w:p w14:paraId="4479A8C7" w14:textId="77777777" w:rsidR="006B195F" w:rsidRPr="00DD39B3" w:rsidRDefault="006B195F" w:rsidP="0059327C">
      <w:pPr>
        <w:widowControl/>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11.2</w:t>
      </w:r>
      <w:r w:rsidR="0031390D" w:rsidRPr="00DD39B3">
        <w:rPr>
          <w:b/>
          <w:color w:val="000000" w:themeColor="text1"/>
          <w:sz w:val="28"/>
          <w:szCs w:val="28"/>
        </w:rPr>
        <w:t>.</w:t>
      </w:r>
      <w:r w:rsidRPr="00DD39B3">
        <w:rPr>
          <w:b/>
          <w:color w:val="000000" w:themeColor="text1"/>
          <w:sz w:val="28"/>
          <w:szCs w:val="28"/>
        </w:rPr>
        <w:t xml:space="preserve"> Современные профессиональные</w:t>
      </w:r>
      <w:r w:rsidR="00D04AF2" w:rsidRPr="00DD39B3">
        <w:rPr>
          <w:b/>
          <w:color w:val="000000" w:themeColor="text1"/>
          <w:sz w:val="28"/>
          <w:szCs w:val="28"/>
        </w:rPr>
        <w:t xml:space="preserve"> </w:t>
      </w:r>
      <w:r w:rsidRPr="00DD39B3">
        <w:rPr>
          <w:b/>
          <w:color w:val="000000" w:themeColor="text1"/>
          <w:sz w:val="28"/>
          <w:szCs w:val="28"/>
        </w:rPr>
        <w:t>базы данных и инфо</w:t>
      </w:r>
      <w:r w:rsidR="00465F37" w:rsidRPr="00DD39B3">
        <w:rPr>
          <w:b/>
          <w:color w:val="000000" w:themeColor="text1"/>
          <w:sz w:val="28"/>
          <w:szCs w:val="28"/>
        </w:rPr>
        <w:t>р</w:t>
      </w:r>
      <w:r w:rsidRPr="00DD39B3">
        <w:rPr>
          <w:b/>
          <w:color w:val="000000" w:themeColor="text1"/>
          <w:sz w:val="28"/>
          <w:szCs w:val="28"/>
        </w:rPr>
        <w:t>мационные справочные системы</w:t>
      </w:r>
    </w:p>
    <w:p w14:paraId="0A4CB4E3" w14:textId="77777777" w:rsidR="0031390D" w:rsidRPr="00DD39B3" w:rsidRDefault="0031390D" w:rsidP="0059327C">
      <w:pPr>
        <w:pStyle w:val="xmsolistparagraph"/>
        <w:shd w:val="clear" w:color="auto" w:fill="FFFFFF"/>
        <w:tabs>
          <w:tab w:val="left" w:pos="851"/>
        </w:tabs>
        <w:spacing w:before="0" w:beforeAutospacing="0" w:after="0" w:afterAutospacing="0"/>
        <w:ind w:right="54" w:firstLine="567"/>
        <w:jc w:val="both"/>
        <w:rPr>
          <w:bCs/>
          <w:color w:val="000000" w:themeColor="text1"/>
          <w:sz w:val="28"/>
          <w:szCs w:val="28"/>
        </w:rPr>
      </w:pPr>
      <w:r w:rsidRPr="00DD39B3">
        <w:rPr>
          <w:bCs/>
          <w:color w:val="000000" w:themeColor="text1"/>
          <w:sz w:val="28"/>
          <w:szCs w:val="28"/>
        </w:rPr>
        <w:t>Электронное периодическое издание Справочная Правовая Система Консультант Бюджетные организации: версия Проф</w:t>
      </w:r>
      <w:r w:rsidR="0059327C" w:rsidRPr="00DD39B3">
        <w:rPr>
          <w:bCs/>
          <w:color w:val="000000" w:themeColor="text1"/>
          <w:sz w:val="28"/>
          <w:szCs w:val="28"/>
        </w:rPr>
        <w:t>.</w:t>
      </w:r>
    </w:p>
    <w:p w14:paraId="3BC40CBB" w14:textId="77777777" w:rsidR="0031390D" w:rsidRPr="00DD39B3" w:rsidRDefault="0031390D" w:rsidP="0059327C">
      <w:pPr>
        <w:pStyle w:val="xmsolistparagraph"/>
        <w:shd w:val="clear" w:color="auto" w:fill="FFFFFF"/>
        <w:tabs>
          <w:tab w:val="left" w:pos="851"/>
        </w:tabs>
        <w:spacing w:before="0" w:beforeAutospacing="0" w:after="0" w:afterAutospacing="0"/>
        <w:ind w:right="54" w:firstLine="567"/>
        <w:rPr>
          <w:color w:val="000000" w:themeColor="text1"/>
          <w:sz w:val="28"/>
          <w:szCs w:val="28"/>
        </w:rPr>
      </w:pPr>
    </w:p>
    <w:p w14:paraId="6B293879" w14:textId="77777777" w:rsidR="00E457D6" w:rsidRPr="00DD39B3"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color w:val="000000" w:themeColor="text1"/>
          <w:sz w:val="28"/>
          <w:szCs w:val="28"/>
        </w:rPr>
      </w:pPr>
      <w:r w:rsidRPr="00DD39B3">
        <w:rPr>
          <w:rFonts w:ascii="Times New Roman" w:hAnsi="Times New Roman"/>
          <w:b/>
          <w:color w:val="000000" w:themeColor="text1"/>
          <w:sz w:val="28"/>
          <w:szCs w:val="28"/>
        </w:rPr>
        <w:t>Сертифицированные программные и аппаратные средства защиты информации</w:t>
      </w:r>
    </w:p>
    <w:p w14:paraId="2768724B" w14:textId="77777777" w:rsidR="00E457D6" w:rsidRPr="00DD39B3" w:rsidRDefault="0059327C" w:rsidP="0059327C">
      <w:pPr>
        <w:tabs>
          <w:tab w:val="left" w:pos="418"/>
          <w:tab w:val="left" w:pos="851"/>
        </w:tabs>
        <w:spacing w:before="5" w:line="307" w:lineRule="exact"/>
        <w:ind w:right="54" w:firstLine="567"/>
        <w:jc w:val="both"/>
        <w:rPr>
          <w:color w:val="000000" w:themeColor="text1"/>
          <w:sz w:val="28"/>
          <w:szCs w:val="28"/>
          <w:lang w:eastAsia="en-US"/>
        </w:rPr>
      </w:pPr>
      <w:r w:rsidRPr="00DD39B3">
        <w:rPr>
          <w:color w:val="000000" w:themeColor="text1"/>
          <w:sz w:val="28"/>
          <w:szCs w:val="28"/>
          <w:lang w:eastAsia="en-US"/>
        </w:rPr>
        <w:t>Сертифицированные программные и аппаратные средства защиты информации – не используются.</w:t>
      </w:r>
    </w:p>
    <w:p w14:paraId="6CF5764B" w14:textId="77777777" w:rsidR="0059327C" w:rsidRPr="00DD39B3" w:rsidRDefault="0059327C" w:rsidP="0059327C">
      <w:pPr>
        <w:tabs>
          <w:tab w:val="left" w:pos="418"/>
          <w:tab w:val="left" w:pos="851"/>
        </w:tabs>
        <w:spacing w:before="5" w:line="307" w:lineRule="exact"/>
        <w:ind w:right="54" w:firstLine="567"/>
        <w:jc w:val="both"/>
        <w:rPr>
          <w:b/>
          <w:color w:val="000000" w:themeColor="text1"/>
          <w:sz w:val="28"/>
          <w:szCs w:val="28"/>
        </w:rPr>
      </w:pPr>
    </w:p>
    <w:p w14:paraId="1FC80D4A" w14:textId="77777777" w:rsidR="004F1004" w:rsidRPr="00DD39B3" w:rsidRDefault="004F1004" w:rsidP="0059327C">
      <w:pPr>
        <w:widowControl/>
        <w:numPr>
          <w:ilvl w:val="0"/>
          <w:numId w:val="1"/>
        </w:numPr>
        <w:tabs>
          <w:tab w:val="left" w:pos="418"/>
          <w:tab w:val="left" w:pos="851"/>
        </w:tabs>
        <w:spacing w:before="5" w:line="307" w:lineRule="exact"/>
        <w:ind w:right="54" w:firstLine="567"/>
        <w:jc w:val="both"/>
        <w:rPr>
          <w:b/>
          <w:color w:val="000000" w:themeColor="text1"/>
          <w:sz w:val="28"/>
          <w:szCs w:val="28"/>
        </w:rPr>
      </w:pPr>
      <w:r w:rsidRPr="00DD39B3">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58B2950A" w14:textId="77777777" w:rsidR="00415294" w:rsidRPr="00DD39B3" w:rsidRDefault="00E457D6" w:rsidP="004833E9">
      <w:pPr>
        <w:widowControl/>
        <w:tabs>
          <w:tab w:val="left" w:pos="418"/>
          <w:tab w:val="left" w:pos="851"/>
        </w:tabs>
        <w:spacing w:before="5" w:line="307" w:lineRule="exact"/>
        <w:ind w:right="54" w:firstLine="567"/>
        <w:jc w:val="both"/>
        <w:rPr>
          <w:color w:val="000000" w:themeColor="text1"/>
          <w:sz w:val="28"/>
          <w:szCs w:val="28"/>
          <w:shd w:val="clear" w:color="auto" w:fill="FFFFFF"/>
        </w:rPr>
      </w:pPr>
      <w:r w:rsidRPr="00DD39B3">
        <w:rPr>
          <w:color w:val="000000" w:themeColor="text1"/>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sidRPr="00DD39B3">
        <w:rPr>
          <w:color w:val="000000" w:themeColor="text1"/>
          <w:sz w:val="28"/>
          <w:szCs w:val="28"/>
          <w:shd w:val="clear" w:color="auto" w:fill="FFFFFF"/>
        </w:rPr>
        <w:t>.</w:t>
      </w:r>
    </w:p>
    <w:p w14:paraId="560C9392" w14:textId="77777777" w:rsidR="00C16816" w:rsidRPr="00DD39B3" w:rsidRDefault="00C16816" w:rsidP="00C16816">
      <w:pPr>
        <w:ind w:firstLine="567"/>
        <w:jc w:val="both"/>
        <w:rPr>
          <w:rFonts w:eastAsia="Calibri"/>
          <w:color w:val="000000" w:themeColor="text1"/>
          <w:sz w:val="28"/>
          <w:szCs w:val="28"/>
        </w:rPr>
      </w:pPr>
      <w:r w:rsidRPr="00DD39B3">
        <w:rPr>
          <w:rFonts w:eastAsia="Calibri"/>
          <w:color w:val="000000" w:themeColor="text1"/>
          <w:sz w:val="28"/>
          <w:szCs w:val="28"/>
        </w:rPr>
        <w:t>Помещения для самостоятельной работы обучающихся</w:t>
      </w:r>
      <w:r w:rsidR="00337040" w:rsidRPr="00DD39B3">
        <w:rPr>
          <w:rFonts w:eastAsia="Calibri"/>
          <w:color w:val="000000" w:themeColor="text1"/>
          <w:sz w:val="28"/>
          <w:szCs w:val="28"/>
        </w:rPr>
        <w:t xml:space="preserve"> (читальный зал, библиотека)</w:t>
      </w:r>
      <w:r w:rsidRPr="00DD39B3">
        <w:rPr>
          <w:rFonts w:eastAsia="Calibri"/>
          <w:color w:val="000000" w:themeColor="text1"/>
          <w:sz w:val="28"/>
          <w:szCs w:val="28"/>
        </w:rPr>
        <w:t xml:space="preserve"> оснащены компьютерной техникой с возможностью подключения к сети «Интернет»</w:t>
      </w:r>
      <w:r w:rsidR="00337040" w:rsidRPr="00DD39B3">
        <w:rPr>
          <w:rFonts w:eastAsia="Calibri"/>
          <w:color w:val="000000" w:themeColor="text1"/>
          <w:sz w:val="28"/>
          <w:szCs w:val="28"/>
        </w:rPr>
        <w:t>,</w:t>
      </w:r>
      <w:r w:rsidRPr="00DD39B3">
        <w:rPr>
          <w:rFonts w:eastAsia="Calibri"/>
          <w:color w:val="000000" w:themeColor="text1"/>
          <w:sz w:val="28"/>
          <w:szCs w:val="28"/>
        </w:rPr>
        <w:t xml:space="preserve"> </w:t>
      </w:r>
      <w:r w:rsidR="00337040" w:rsidRPr="00DD39B3">
        <w:rPr>
          <w:rFonts w:eastAsia="Calibri"/>
          <w:color w:val="000000" w:themeColor="text1"/>
          <w:sz w:val="28"/>
          <w:szCs w:val="28"/>
        </w:rPr>
        <w:t>имеется</w:t>
      </w:r>
      <w:r w:rsidRPr="00DD39B3">
        <w:rPr>
          <w:rFonts w:eastAsia="Calibri"/>
          <w:color w:val="000000" w:themeColor="text1"/>
          <w:sz w:val="28"/>
          <w:szCs w:val="28"/>
        </w:rPr>
        <w:t xml:space="preserve"> доступ в электронную информационно-образовательную среду </w:t>
      </w:r>
      <w:r w:rsidR="00337040" w:rsidRPr="00DD39B3">
        <w:rPr>
          <w:rFonts w:eastAsia="Calibri"/>
          <w:color w:val="000000" w:themeColor="text1"/>
          <w:sz w:val="28"/>
          <w:szCs w:val="28"/>
        </w:rPr>
        <w:t>Финуниверситета</w:t>
      </w:r>
      <w:r w:rsidRPr="00DD39B3">
        <w:rPr>
          <w:rFonts w:eastAsia="Calibri"/>
          <w:color w:val="000000" w:themeColor="text1"/>
          <w:sz w:val="28"/>
          <w:szCs w:val="28"/>
        </w:rPr>
        <w:t>.</w:t>
      </w:r>
    </w:p>
    <w:sectPr w:rsidR="00C16816" w:rsidRPr="00DD39B3" w:rsidSect="009E6E41">
      <w:headerReference w:type="default" r:id="rId13"/>
      <w:pgSz w:w="11905" w:h="16837"/>
      <w:pgMar w:top="851" w:right="565" w:bottom="567" w:left="1083"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8E6E8" w14:textId="77777777" w:rsidR="00012546" w:rsidRDefault="00012546">
      <w:r>
        <w:separator/>
      </w:r>
    </w:p>
  </w:endnote>
  <w:endnote w:type="continuationSeparator" w:id="0">
    <w:p w14:paraId="47495713" w14:textId="77777777" w:rsidR="00012546" w:rsidRDefault="00012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5454F" w14:textId="77777777" w:rsidR="00012546" w:rsidRDefault="00012546">
      <w:r>
        <w:separator/>
      </w:r>
    </w:p>
  </w:footnote>
  <w:footnote w:type="continuationSeparator" w:id="0">
    <w:p w14:paraId="13B062AC" w14:textId="77777777" w:rsidR="00012546" w:rsidRDefault="00012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801866"/>
      <w:docPartObj>
        <w:docPartGallery w:val="Page Numbers (Top of Page)"/>
        <w:docPartUnique/>
      </w:docPartObj>
    </w:sdtPr>
    <w:sdtEndPr/>
    <w:sdtContent>
      <w:p w14:paraId="19CDDD3A" w14:textId="77777777" w:rsidR="00587679" w:rsidRDefault="00587679" w:rsidP="0059327C">
        <w:pPr>
          <w:pStyle w:val="a9"/>
          <w:jc w:val="center"/>
        </w:pPr>
        <w:r>
          <w:fldChar w:fldCharType="begin"/>
        </w:r>
        <w:r>
          <w:instrText>PAGE   \* MERGEFORMAT</w:instrText>
        </w:r>
        <w:r>
          <w:fldChar w:fldCharType="separate"/>
        </w:r>
        <w:r w:rsidR="00F15B8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4603" w:hanging="720"/>
      </w:pPr>
      <w:rPr>
        <w:rFonts w:hint="default"/>
      </w:rPr>
    </w:lvl>
    <w:lvl w:ilvl="2">
      <w:start w:val="1"/>
      <w:numFmt w:val="decimal"/>
      <w:isLgl/>
      <w:lvlText w:val="%1.%2.%3."/>
      <w:lvlJc w:val="left"/>
      <w:pPr>
        <w:ind w:left="5083" w:hanging="720"/>
      </w:pPr>
      <w:rPr>
        <w:rFonts w:hint="default"/>
      </w:rPr>
    </w:lvl>
    <w:lvl w:ilvl="3">
      <w:start w:val="1"/>
      <w:numFmt w:val="decimal"/>
      <w:isLgl/>
      <w:lvlText w:val="%1.%2.%3.%4."/>
      <w:lvlJc w:val="left"/>
      <w:pPr>
        <w:ind w:left="5923" w:hanging="108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7243" w:hanging="1440"/>
      </w:pPr>
      <w:rPr>
        <w:rFonts w:hint="default"/>
      </w:rPr>
    </w:lvl>
    <w:lvl w:ilvl="6">
      <w:start w:val="1"/>
      <w:numFmt w:val="decimal"/>
      <w:isLgl/>
      <w:lvlText w:val="%1.%2.%3.%4.%5.%6.%7."/>
      <w:lvlJc w:val="left"/>
      <w:pPr>
        <w:ind w:left="8083" w:hanging="1800"/>
      </w:pPr>
      <w:rPr>
        <w:rFonts w:hint="default"/>
      </w:rPr>
    </w:lvl>
    <w:lvl w:ilvl="7">
      <w:start w:val="1"/>
      <w:numFmt w:val="decimal"/>
      <w:isLgl/>
      <w:lvlText w:val="%1.%2.%3.%4.%5.%6.%7.%8."/>
      <w:lvlJc w:val="left"/>
      <w:pPr>
        <w:ind w:left="8563" w:hanging="1800"/>
      </w:pPr>
      <w:rPr>
        <w:rFonts w:hint="default"/>
      </w:rPr>
    </w:lvl>
    <w:lvl w:ilvl="8">
      <w:start w:val="1"/>
      <w:numFmt w:val="decimal"/>
      <w:isLgl/>
      <w:lvlText w:val="%1.%2.%3.%4.%5.%6.%7.%8.%9."/>
      <w:lvlJc w:val="left"/>
      <w:pPr>
        <w:ind w:left="9403" w:hanging="2160"/>
      </w:pPr>
      <w:rPr>
        <w:rFonts w:hint="default"/>
      </w:rPr>
    </w:lvl>
  </w:abstractNum>
  <w:abstractNum w:abstractNumId="1">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C799E"/>
    <w:multiLevelType w:val="hybridMultilevel"/>
    <w:tmpl w:val="B3844D86"/>
    <w:lvl w:ilvl="0" w:tplc="8F18EEC6">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nsid w:val="52486BFD"/>
    <w:multiLevelType w:val="hybridMultilevel"/>
    <w:tmpl w:val="8F30B872"/>
    <w:lvl w:ilvl="0" w:tplc="6A603BF8">
      <w:start w:val="1"/>
      <w:numFmt w:val="decimal"/>
      <w:lvlText w:val="%1."/>
      <w:lvlJc w:val="left"/>
      <w:pPr>
        <w:ind w:left="360" w:hanging="360"/>
      </w:pPr>
      <w:rPr>
        <w:rFonts w:ascii="Times New Roman" w:hAnsi="Times New Roman" w:cs="Times New Roman" w:hint="default"/>
        <w:b w:val="0"/>
        <w:color w:val="000000" w:themeColor="text1"/>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4"/>
  </w:num>
  <w:num w:numId="3">
    <w:abstractNumId w:val="8"/>
  </w:num>
  <w:num w:numId="4">
    <w:abstractNumId w:val="2"/>
  </w:num>
  <w:num w:numId="5">
    <w:abstractNumId w:val="1"/>
  </w:num>
  <w:num w:numId="6">
    <w:abstractNumId w:val="5"/>
  </w:num>
  <w:num w:numId="7">
    <w:abstractNumId w:val="9"/>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66A7"/>
    <w:rsid w:val="00012546"/>
    <w:rsid w:val="00021B72"/>
    <w:rsid w:val="000366CC"/>
    <w:rsid w:val="0007195A"/>
    <w:rsid w:val="000768CC"/>
    <w:rsid w:val="00081C08"/>
    <w:rsid w:val="000A0593"/>
    <w:rsid w:val="000A3296"/>
    <w:rsid w:val="000C7E7C"/>
    <w:rsid w:val="000E75E9"/>
    <w:rsid w:val="000F4D2F"/>
    <w:rsid w:val="000F6274"/>
    <w:rsid w:val="00101187"/>
    <w:rsid w:val="00102D34"/>
    <w:rsid w:val="0011114E"/>
    <w:rsid w:val="00115837"/>
    <w:rsid w:val="001348CA"/>
    <w:rsid w:val="00135AFB"/>
    <w:rsid w:val="00143B20"/>
    <w:rsid w:val="00177953"/>
    <w:rsid w:val="001B3CE2"/>
    <w:rsid w:val="001D1F6F"/>
    <w:rsid w:val="001D379C"/>
    <w:rsid w:val="001E026E"/>
    <w:rsid w:val="001F1E71"/>
    <w:rsid w:val="001F2D76"/>
    <w:rsid w:val="00224DE0"/>
    <w:rsid w:val="00233CBF"/>
    <w:rsid w:val="0023452E"/>
    <w:rsid w:val="002C417E"/>
    <w:rsid w:val="002F5B8D"/>
    <w:rsid w:val="00310F0E"/>
    <w:rsid w:val="0031390D"/>
    <w:rsid w:val="00323166"/>
    <w:rsid w:val="00335D36"/>
    <w:rsid w:val="00337040"/>
    <w:rsid w:val="00341480"/>
    <w:rsid w:val="00364544"/>
    <w:rsid w:val="00373565"/>
    <w:rsid w:val="00376098"/>
    <w:rsid w:val="003808F1"/>
    <w:rsid w:val="00383A77"/>
    <w:rsid w:val="00385A2D"/>
    <w:rsid w:val="003962F8"/>
    <w:rsid w:val="003B0203"/>
    <w:rsid w:val="003B0958"/>
    <w:rsid w:val="003C1D9C"/>
    <w:rsid w:val="003C6ABC"/>
    <w:rsid w:val="003E668A"/>
    <w:rsid w:val="00405DB3"/>
    <w:rsid w:val="004074EB"/>
    <w:rsid w:val="00415294"/>
    <w:rsid w:val="0046088C"/>
    <w:rsid w:val="00465F37"/>
    <w:rsid w:val="00473F75"/>
    <w:rsid w:val="00480F21"/>
    <w:rsid w:val="004833E9"/>
    <w:rsid w:val="00494492"/>
    <w:rsid w:val="004970C7"/>
    <w:rsid w:val="004C1EB1"/>
    <w:rsid w:val="004C4442"/>
    <w:rsid w:val="004F1004"/>
    <w:rsid w:val="004F1134"/>
    <w:rsid w:val="004F234F"/>
    <w:rsid w:val="005100F2"/>
    <w:rsid w:val="00537FE6"/>
    <w:rsid w:val="00561DD9"/>
    <w:rsid w:val="00576F5E"/>
    <w:rsid w:val="00587679"/>
    <w:rsid w:val="0059327C"/>
    <w:rsid w:val="00597BED"/>
    <w:rsid w:val="005B398A"/>
    <w:rsid w:val="005D1E6C"/>
    <w:rsid w:val="005E0CEF"/>
    <w:rsid w:val="005F5488"/>
    <w:rsid w:val="00611FBE"/>
    <w:rsid w:val="00636417"/>
    <w:rsid w:val="00651EA9"/>
    <w:rsid w:val="0065707F"/>
    <w:rsid w:val="006879D2"/>
    <w:rsid w:val="0069422A"/>
    <w:rsid w:val="006A4829"/>
    <w:rsid w:val="006B195F"/>
    <w:rsid w:val="006B575B"/>
    <w:rsid w:val="006C4564"/>
    <w:rsid w:val="006D3A27"/>
    <w:rsid w:val="00701FC0"/>
    <w:rsid w:val="0070205F"/>
    <w:rsid w:val="00714356"/>
    <w:rsid w:val="00717333"/>
    <w:rsid w:val="007258A4"/>
    <w:rsid w:val="00730A99"/>
    <w:rsid w:val="00750BF5"/>
    <w:rsid w:val="00776D1F"/>
    <w:rsid w:val="007A2C12"/>
    <w:rsid w:val="007F0AD2"/>
    <w:rsid w:val="007F611D"/>
    <w:rsid w:val="007F691A"/>
    <w:rsid w:val="00806218"/>
    <w:rsid w:val="00864F32"/>
    <w:rsid w:val="00881303"/>
    <w:rsid w:val="0088778E"/>
    <w:rsid w:val="00890C94"/>
    <w:rsid w:val="008B2CDD"/>
    <w:rsid w:val="008B6928"/>
    <w:rsid w:val="008F24F2"/>
    <w:rsid w:val="0090430E"/>
    <w:rsid w:val="009409D2"/>
    <w:rsid w:val="00951588"/>
    <w:rsid w:val="00964755"/>
    <w:rsid w:val="00970C29"/>
    <w:rsid w:val="009A5DDF"/>
    <w:rsid w:val="009C6561"/>
    <w:rsid w:val="009E6E41"/>
    <w:rsid w:val="00A04ABB"/>
    <w:rsid w:val="00A10253"/>
    <w:rsid w:val="00A30737"/>
    <w:rsid w:val="00A6255D"/>
    <w:rsid w:val="00A9387B"/>
    <w:rsid w:val="00AA01C2"/>
    <w:rsid w:val="00AB3877"/>
    <w:rsid w:val="00AC55B3"/>
    <w:rsid w:val="00AE1AA9"/>
    <w:rsid w:val="00B3104E"/>
    <w:rsid w:val="00B40075"/>
    <w:rsid w:val="00B54D1E"/>
    <w:rsid w:val="00B742AE"/>
    <w:rsid w:val="00BB4049"/>
    <w:rsid w:val="00C16058"/>
    <w:rsid w:val="00C16816"/>
    <w:rsid w:val="00C20D29"/>
    <w:rsid w:val="00C349FA"/>
    <w:rsid w:val="00C43E1D"/>
    <w:rsid w:val="00C4739E"/>
    <w:rsid w:val="00C716B0"/>
    <w:rsid w:val="00C81456"/>
    <w:rsid w:val="00CA0017"/>
    <w:rsid w:val="00CA2AC0"/>
    <w:rsid w:val="00CA5849"/>
    <w:rsid w:val="00CC5A5E"/>
    <w:rsid w:val="00CD1A98"/>
    <w:rsid w:val="00CD7711"/>
    <w:rsid w:val="00CE5E48"/>
    <w:rsid w:val="00D017F1"/>
    <w:rsid w:val="00D045FE"/>
    <w:rsid w:val="00D04AF2"/>
    <w:rsid w:val="00D23DDC"/>
    <w:rsid w:val="00D24365"/>
    <w:rsid w:val="00D245ED"/>
    <w:rsid w:val="00D275FA"/>
    <w:rsid w:val="00D32922"/>
    <w:rsid w:val="00D461E8"/>
    <w:rsid w:val="00D64CAB"/>
    <w:rsid w:val="00D675ED"/>
    <w:rsid w:val="00D8639A"/>
    <w:rsid w:val="00D95295"/>
    <w:rsid w:val="00DA4D09"/>
    <w:rsid w:val="00DC0D0C"/>
    <w:rsid w:val="00DD39B3"/>
    <w:rsid w:val="00DD7B8B"/>
    <w:rsid w:val="00DE5605"/>
    <w:rsid w:val="00DE6CE6"/>
    <w:rsid w:val="00DF4D08"/>
    <w:rsid w:val="00E0457E"/>
    <w:rsid w:val="00E31BD4"/>
    <w:rsid w:val="00E457D6"/>
    <w:rsid w:val="00E8503E"/>
    <w:rsid w:val="00EB5ABF"/>
    <w:rsid w:val="00ED37B0"/>
    <w:rsid w:val="00EE3C2C"/>
    <w:rsid w:val="00EF3B93"/>
    <w:rsid w:val="00F0272B"/>
    <w:rsid w:val="00F15B8B"/>
    <w:rsid w:val="00F16C5A"/>
    <w:rsid w:val="00F17EC1"/>
    <w:rsid w:val="00F2220D"/>
    <w:rsid w:val="00F342B1"/>
    <w:rsid w:val="00F45E7B"/>
    <w:rsid w:val="00F678FE"/>
    <w:rsid w:val="00F704A5"/>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02B18"/>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E7C"/>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C20D29"/>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fontstyle01">
    <w:name w:val="fontstyle01"/>
    <w:basedOn w:val="a0"/>
    <w:rsid w:val="001F2D76"/>
    <w:rPr>
      <w:rFonts w:ascii="TimesNewRomanPSMT" w:hAnsi="TimesNewRomanPSMT" w:hint="default"/>
      <w:b w:val="0"/>
      <w:bCs w:val="0"/>
      <w:i w:val="0"/>
      <w:iCs w:val="0"/>
      <w:color w:val="000000"/>
      <w:sz w:val="24"/>
      <w:szCs w:val="24"/>
    </w:rPr>
  </w:style>
  <w:style w:type="character" w:customStyle="1" w:styleId="fontstyle21">
    <w:name w:val="fontstyle21"/>
    <w:basedOn w:val="a0"/>
    <w:rsid w:val="001F2D76"/>
    <w:rPr>
      <w:rFonts w:ascii="SymbolMT" w:hAnsi="SymbolMT" w:hint="default"/>
      <w:b w:val="0"/>
      <w:bCs w:val="0"/>
      <w:i w:val="0"/>
      <w:iCs w:val="0"/>
      <w:color w:val="000000"/>
      <w:sz w:val="24"/>
      <w:szCs w:val="24"/>
    </w:rPr>
  </w:style>
  <w:style w:type="character" w:customStyle="1" w:styleId="10">
    <w:name w:val="Заголовок 1 Знак"/>
    <w:basedOn w:val="a0"/>
    <w:link w:val="1"/>
    <w:uiPriority w:val="9"/>
    <w:rsid w:val="00C20D29"/>
    <w:rPr>
      <w:rFonts w:eastAsia="Times New Roman" w:hAnsi="Times New Roman"/>
      <w:sz w:val="28"/>
      <w:szCs w:val="20"/>
    </w:rPr>
  </w:style>
  <w:style w:type="character" w:customStyle="1" w:styleId="11">
    <w:name w:val="Неразрешенное упоминание1"/>
    <w:basedOn w:val="a0"/>
    <w:uiPriority w:val="99"/>
    <w:semiHidden/>
    <w:unhideWhenUsed/>
    <w:rsid w:val="001348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22235">
      <w:bodyDiv w:val="1"/>
      <w:marLeft w:val="0"/>
      <w:marRight w:val="0"/>
      <w:marTop w:val="0"/>
      <w:marBottom w:val="0"/>
      <w:divBdr>
        <w:top w:val="none" w:sz="0" w:space="0" w:color="auto"/>
        <w:left w:val="none" w:sz="0" w:space="0" w:color="auto"/>
        <w:bottom w:val="none" w:sz="0" w:space="0" w:color="auto"/>
        <w:right w:val="none" w:sz="0" w:space="0" w:color="auto"/>
      </w:divBdr>
    </w:div>
    <w:div w:id="405078561">
      <w:bodyDiv w:val="1"/>
      <w:marLeft w:val="0"/>
      <w:marRight w:val="0"/>
      <w:marTop w:val="0"/>
      <w:marBottom w:val="0"/>
      <w:divBdr>
        <w:top w:val="none" w:sz="0" w:space="0" w:color="auto"/>
        <w:left w:val="none" w:sz="0" w:space="0" w:color="auto"/>
        <w:bottom w:val="none" w:sz="0" w:space="0" w:color="auto"/>
        <w:right w:val="none" w:sz="0" w:space="0" w:color="auto"/>
      </w:divBdr>
    </w:div>
    <w:div w:id="646008501">
      <w:bodyDiv w:val="1"/>
      <w:marLeft w:val="0"/>
      <w:marRight w:val="0"/>
      <w:marTop w:val="0"/>
      <w:marBottom w:val="0"/>
      <w:divBdr>
        <w:top w:val="none" w:sz="0" w:space="0" w:color="auto"/>
        <w:left w:val="none" w:sz="0" w:space="0" w:color="auto"/>
        <w:bottom w:val="none" w:sz="0" w:space="0" w:color="auto"/>
        <w:right w:val="none" w:sz="0" w:space="0" w:color="auto"/>
      </w:divBdr>
    </w:div>
    <w:div w:id="1249969441">
      <w:bodyDiv w:val="1"/>
      <w:marLeft w:val="0"/>
      <w:marRight w:val="0"/>
      <w:marTop w:val="0"/>
      <w:marBottom w:val="0"/>
      <w:divBdr>
        <w:top w:val="none" w:sz="0" w:space="0" w:color="auto"/>
        <w:left w:val="none" w:sz="0" w:space="0" w:color="auto"/>
        <w:bottom w:val="none" w:sz="0" w:space="0" w:color="auto"/>
        <w:right w:val="none" w:sz="0" w:space="0" w:color="auto"/>
      </w:divBdr>
    </w:div>
    <w:div w:id="1914271207">
      <w:bodyDiv w:val="1"/>
      <w:marLeft w:val="0"/>
      <w:marRight w:val="0"/>
      <w:marTop w:val="0"/>
      <w:marBottom w:val="0"/>
      <w:divBdr>
        <w:top w:val="none" w:sz="0" w:space="0" w:color="auto"/>
        <w:left w:val="none" w:sz="0" w:space="0" w:color="auto"/>
        <w:bottom w:val="none" w:sz="0" w:space="0" w:color="auto"/>
        <w:right w:val="none" w:sz="0" w:space="0" w:color="auto"/>
      </w:divBdr>
    </w:div>
    <w:div w:id="198608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331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ultant.ru/document/cons_doc_LAW_124473/" TargetMode="External"/><Relationship Id="rId12" Type="http://schemas.openxmlformats.org/officeDocument/2006/relationships/hyperlink" Target="http://www.fa.ru/fil/ufa/about/ums/Pages/info.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ru/fil/ufa/about/ums/Pages/info.asp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a.ru/fil/ufa/about/ums/Pages/info.aspx" TargetMode="External"/><Relationship Id="rId4" Type="http://schemas.openxmlformats.org/officeDocument/2006/relationships/webSettings" Target="webSettings.xml"/><Relationship Id="rId9" Type="http://schemas.openxmlformats.org/officeDocument/2006/relationships/hyperlink" Target="http://www.fa.ru/fil/ufa/about/ums/Pages/info.asp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790</Words>
  <Characters>4507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Кафедра ФиК</cp:lastModifiedBy>
  <cp:revision>10</cp:revision>
  <cp:lastPrinted>2025-09-04T04:07:00Z</cp:lastPrinted>
  <dcterms:created xsi:type="dcterms:W3CDTF">2025-09-03T11:17:00Z</dcterms:created>
  <dcterms:modified xsi:type="dcterms:W3CDTF">2025-09-05T11:29:00Z</dcterms:modified>
</cp:coreProperties>
</file>